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BB" w:rsidRDefault="008E76BB" w:rsidP="00DC1F03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УДК 339.542.2</w:t>
      </w:r>
    </w:p>
    <w:p w:rsidR="008E76BB" w:rsidRPr="00945F78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b/>
          <w:sz w:val="28"/>
          <w:szCs w:val="28"/>
        </w:rPr>
      </w:pPr>
      <w:r w:rsidRPr="00945F78">
        <w:rPr>
          <w:b/>
          <w:sz w:val="28"/>
          <w:szCs w:val="28"/>
        </w:rPr>
        <w:t>Гуменюк О.Г.</w:t>
      </w:r>
    </w:p>
    <w:p w:rsidR="008E76BB" w:rsidRPr="008E76BB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r w:rsidRPr="008E76BB">
        <w:rPr>
          <w:sz w:val="28"/>
          <w:szCs w:val="28"/>
        </w:rPr>
        <w:t>кандидат економічних наук,</w:t>
      </w:r>
    </w:p>
    <w:p w:rsidR="008E76BB" w:rsidRPr="008E76BB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r w:rsidRPr="008E76BB">
        <w:rPr>
          <w:sz w:val="28"/>
          <w:szCs w:val="28"/>
        </w:rPr>
        <w:t xml:space="preserve">доцент кафедри фундаментальних </w:t>
      </w:r>
    </w:p>
    <w:p w:rsidR="008E76BB" w:rsidRPr="008E76BB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r w:rsidRPr="008E76BB">
        <w:rPr>
          <w:sz w:val="28"/>
          <w:szCs w:val="28"/>
        </w:rPr>
        <w:t>та спеціальних дисциплін</w:t>
      </w:r>
    </w:p>
    <w:p w:rsidR="008E76BB" w:rsidRPr="008E76BB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proofErr w:type="spellStart"/>
      <w:r w:rsidRPr="008E76BB">
        <w:rPr>
          <w:sz w:val="28"/>
          <w:szCs w:val="28"/>
        </w:rPr>
        <w:t>Чортківського</w:t>
      </w:r>
      <w:proofErr w:type="spellEnd"/>
      <w:r w:rsidRPr="008E76BB">
        <w:rPr>
          <w:sz w:val="28"/>
          <w:szCs w:val="28"/>
        </w:rPr>
        <w:t xml:space="preserve"> навчально-наукового інституту</w:t>
      </w:r>
    </w:p>
    <w:p w:rsidR="008E76BB" w:rsidRPr="008E76BB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r w:rsidRPr="008E76BB">
        <w:rPr>
          <w:sz w:val="28"/>
          <w:szCs w:val="28"/>
        </w:rPr>
        <w:t xml:space="preserve">підприємництва </w:t>
      </w:r>
      <w:r w:rsidR="00945F78">
        <w:rPr>
          <w:sz w:val="28"/>
          <w:szCs w:val="28"/>
        </w:rPr>
        <w:t>і</w:t>
      </w:r>
      <w:r w:rsidRPr="008E76BB">
        <w:rPr>
          <w:sz w:val="28"/>
          <w:szCs w:val="28"/>
        </w:rPr>
        <w:t xml:space="preserve"> бізнесу</w:t>
      </w:r>
    </w:p>
    <w:p w:rsidR="008E76BB" w:rsidRPr="008E76BB" w:rsidRDefault="008E76BB" w:rsidP="008E76BB">
      <w:pPr>
        <w:shd w:val="clear" w:color="auto" w:fill="FFFFFF"/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r w:rsidRPr="008E76BB">
        <w:rPr>
          <w:sz w:val="28"/>
          <w:szCs w:val="28"/>
        </w:rPr>
        <w:t>Тернопільського національного економічного університету</w:t>
      </w:r>
    </w:p>
    <w:p w:rsidR="008E76BB" w:rsidRDefault="008E76BB" w:rsidP="008E76BB">
      <w:pPr>
        <w:shd w:val="clear" w:color="auto" w:fill="FFFFFF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:rsidR="008E76BB" w:rsidRDefault="008E76BB" w:rsidP="008E76BB">
      <w:pPr>
        <w:shd w:val="clear" w:color="auto" w:fill="FFFFFF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ПИТАННЯ ОСНОВНИХ ПРИНЦИПІВ МИТНОГО РЕГУЛЮВАННЯ ЗОВНІШНЬОЕКОНОМІЧНОЇ ДІЯЛЬНОСТІ</w:t>
      </w:r>
    </w:p>
    <w:p w:rsidR="00DC1F03" w:rsidRDefault="008E76BB" w:rsidP="008E76BB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Стаття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присвячена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принципів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регулювання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зовнішньоек</w:t>
      </w:r>
      <w:r w:rsidR="000866ED">
        <w:rPr>
          <w:sz w:val="28"/>
          <w:szCs w:val="28"/>
          <w:lang w:val="ru-RU"/>
        </w:rPr>
        <w:t>ономічної</w:t>
      </w:r>
      <w:proofErr w:type="spellEnd"/>
      <w:r w:rsidR="000866ED">
        <w:rPr>
          <w:sz w:val="28"/>
          <w:szCs w:val="28"/>
          <w:lang w:val="ru-RU"/>
        </w:rPr>
        <w:t xml:space="preserve"> </w:t>
      </w:r>
      <w:proofErr w:type="spellStart"/>
      <w:r w:rsidR="000866ED">
        <w:rPr>
          <w:sz w:val="28"/>
          <w:szCs w:val="28"/>
          <w:lang w:val="ru-RU"/>
        </w:rPr>
        <w:t>діяльності</w:t>
      </w:r>
      <w:proofErr w:type="spellEnd"/>
      <w:r w:rsidR="000866ED">
        <w:rPr>
          <w:sz w:val="28"/>
          <w:szCs w:val="28"/>
          <w:lang w:val="ru-RU"/>
        </w:rPr>
        <w:t xml:space="preserve">. </w:t>
      </w:r>
      <w:proofErr w:type="spellStart"/>
      <w:r w:rsidR="000866ED">
        <w:rPr>
          <w:sz w:val="28"/>
          <w:szCs w:val="28"/>
          <w:lang w:val="ru-RU"/>
        </w:rPr>
        <w:t>Висвітлено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аспекти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важливості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="000866ED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>яльності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митної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політики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принципи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регулювання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</w:rPr>
        <w:t xml:space="preserve">розглянуто </w:t>
      </w:r>
      <w:proofErr w:type="gramStart"/>
      <w:r>
        <w:rPr>
          <w:spacing w:val="-1"/>
          <w:sz w:val="28"/>
          <w:szCs w:val="28"/>
        </w:rPr>
        <w:t>у</w:t>
      </w:r>
      <w:proofErr w:type="gramEnd"/>
      <w:r>
        <w:rPr>
          <w:spacing w:val="-1"/>
          <w:sz w:val="28"/>
          <w:szCs w:val="28"/>
        </w:rPr>
        <w:t xml:space="preserve"> комплексі з </w:t>
      </w:r>
      <w:r>
        <w:rPr>
          <w:sz w:val="28"/>
          <w:szCs w:val="28"/>
        </w:rPr>
        <w:t>процесами</w:t>
      </w:r>
      <w:r w:rsidRPr="00E37C1A">
        <w:rPr>
          <w:sz w:val="28"/>
          <w:szCs w:val="28"/>
        </w:rPr>
        <w:t xml:space="preserve"> митного регулювання зовнішньоекономічної діяльності в системі забезпечення економічної безпеки держави.</w:t>
      </w:r>
    </w:p>
    <w:p w:rsidR="00B45D97" w:rsidRDefault="008E76BB" w:rsidP="008E76BB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E76BB">
        <w:rPr>
          <w:b/>
          <w:sz w:val="28"/>
          <w:szCs w:val="28"/>
        </w:rPr>
        <w:t>Ключові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митна політика, </w:t>
      </w:r>
      <w:r w:rsidR="00B45D97">
        <w:rPr>
          <w:sz w:val="28"/>
          <w:szCs w:val="28"/>
        </w:rPr>
        <w:t xml:space="preserve">зовнішньоекономічна політика, </w:t>
      </w:r>
      <w:r>
        <w:rPr>
          <w:sz w:val="28"/>
          <w:szCs w:val="28"/>
        </w:rPr>
        <w:t>зовнішньоекономічна діяльність, митне регулювання,</w:t>
      </w:r>
      <w:r w:rsidR="00B45D97">
        <w:rPr>
          <w:sz w:val="28"/>
          <w:szCs w:val="28"/>
        </w:rPr>
        <w:t xml:space="preserve"> принципи митного регулювання.</w:t>
      </w:r>
    </w:p>
    <w:p w:rsidR="008E76BB" w:rsidRDefault="00B45D97" w:rsidP="008E76BB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B45D97">
        <w:rPr>
          <w:b/>
          <w:sz w:val="28"/>
          <w:szCs w:val="28"/>
          <w:lang w:val="ru-RU"/>
        </w:rPr>
        <w:t>Гуменюк</w:t>
      </w:r>
      <w:proofErr w:type="spellEnd"/>
      <w:r w:rsidRPr="00B45D97">
        <w:rPr>
          <w:b/>
          <w:sz w:val="28"/>
          <w:szCs w:val="28"/>
          <w:lang w:val="ru-RU"/>
        </w:rPr>
        <w:t xml:space="preserve"> О.Г.</w:t>
      </w:r>
      <w:r>
        <w:rPr>
          <w:sz w:val="28"/>
          <w:szCs w:val="28"/>
          <w:lang w:val="ru-RU"/>
        </w:rPr>
        <w:t xml:space="preserve"> </w:t>
      </w:r>
      <w:r w:rsidRPr="00B45D97">
        <w:rPr>
          <w:b/>
          <w:sz w:val="28"/>
          <w:szCs w:val="28"/>
        </w:rPr>
        <w:t>К ВОПРОСУ ОСНОВНЫХ ПРИ</w:t>
      </w:r>
      <w:r>
        <w:rPr>
          <w:b/>
          <w:sz w:val="28"/>
          <w:szCs w:val="28"/>
          <w:lang w:val="ru-RU"/>
        </w:rPr>
        <w:t>Н</w:t>
      </w:r>
      <w:r w:rsidRPr="00B45D97">
        <w:rPr>
          <w:b/>
          <w:sz w:val="28"/>
          <w:szCs w:val="28"/>
        </w:rPr>
        <w:t xml:space="preserve">ЦИПОВ ТАМОЖЕННОГО РЕГУЛИРОВАНИЯ ВНЕШНЕЭКОНОМИЧЕСКОЙ ДЕЯТЕЛЬНОСТИ </w:t>
      </w:r>
    </w:p>
    <w:p w:rsidR="00B45D97" w:rsidRDefault="00B45D97" w:rsidP="008E76BB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посвящена определению основных принципов таможенного регулирования внешнеэконом</w:t>
      </w:r>
      <w:r w:rsidR="00A843D3">
        <w:rPr>
          <w:sz w:val="28"/>
          <w:szCs w:val="28"/>
          <w:lang w:val="ru-RU"/>
        </w:rPr>
        <w:t>ической деятельности. Высветлено</w:t>
      </w:r>
      <w:r>
        <w:rPr>
          <w:sz w:val="28"/>
          <w:szCs w:val="28"/>
          <w:lang w:val="ru-RU"/>
        </w:rPr>
        <w:t xml:space="preserve"> аспекты важности деятельности таможенной политики страны. Основные принципы таможенного регулирования рассмотрено в комплексе с процессами таможенного регулирования внешнеэкономической деятельности в системе обеспечения экономической безопасности страны. </w:t>
      </w:r>
    </w:p>
    <w:p w:rsidR="00B45D97" w:rsidRDefault="00B45D97" w:rsidP="008E76BB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5D97">
        <w:rPr>
          <w:b/>
          <w:sz w:val="28"/>
          <w:szCs w:val="28"/>
          <w:lang w:val="ru-RU"/>
        </w:rPr>
        <w:t>Ключевые слова:</w:t>
      </w:r>
      <w:r>
        <w:rPr>
          <w:sz w:val="28"/>
          <w:szCs w:val="28"/>
          <w:lang w:val="ru-RU"/>
        </w:rPr>
        <w:t xml:space="preserve"> таможенная политика, внешнеэкономическая политика, внешнеэкономическая деятельность, таможенное регулирование, принципы таможенного регулирования.</w:t>
      </w:r>
    </w:p>
    <w:p w:rsidR="0061677D" w:rsidRPr="000100F6" w:rsidRDefault="0061677D" w:rsidP="0061677D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Humenyuk</w:t>
      </w:r>
      <w:proofErr w:type="spellEnd"/>
      <w:r>
        <w:rPr>
          <w:b/>
          <w:sz w:val="28"/>
          <w:szCs w:val="28"/>
          <w:lang w:val="en-US"/>
        </w:rPr>
        <w:t xml:space="preserve"> O. OVER THE</w:t>
      </w:r>
      <w:r w:rsidRPr="004612F3">
        <w:rPr>
          <w:b/>
          <w:sz w:val="28"/>
          <w:szCs w:val="28"/>
          <w:lang w:val="en-US"/>
        </w:rPr>
        <w:t xml:space="preserve"> ISSUES</w:t>
      </w:r>
      <w:r>
        <w:rPr>
          <w:b/>
          <w:sz w:val="28"/>
          <w:szCs w:val="28"/>
          <w:lang w:val="en-US"/>
        </w:rPr>
        <w:t xml:space="preserve"> OF MAIN PRINCIPLES OF</w:t>
      </w:r>
      <w:r w:rsidRPr="004612F3">
        <w:rPr>
          <w:b/>
          <w:sz w:val="28"/>
          <w:szCs w:val="28"/>
          <w:lang w:val="en-US"/>
        </w:rPr>
        <w:t xml:space="preserve"> CUSTOMS REGULATIONS OF FOREIGN</w:t>
      </w:r>
      <w:r>
        <w:rPr>
          <w:b/>
          <w:sz w:val="28"/>
          <w:szCs w:val="28"/>
          <w:lang w:val="en-US"/>
        </w:rPr>
        <w:t xml:space="preserve"> ECONOMIC ACTIVITY</w:t>
      </w:r>
    </w:p>
    <w:p w:rsidR="0061677D" w:rsidRPr="009912E4" w:rsidRDefault="0061677D" w:rsidP="0061677D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612F3">
        <w:rPr>
          <w:sz w:val="28"/>
          <w:szCs w:val="28"/>
        </w:rPr>
        <w:t>The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article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is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devoted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to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defining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the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principles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of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customs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regulation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of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 w:rsidRPr="00461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The importance of the activity of customs policy of the state is illustrated. The main principles of customs regulations are considered in conjunction with </w:t>
      </w:r>
      <w:r w:rsidRPr="004E6C52">
        <w:rPr>
          <w:sz w:val="28"/>
          <w:szCs w:val="28"/>
          <w:lang w:val="en-US"/>
        </w:rPr>
        <w:t>the processes of customs regulations</w:t>
      </w:r>
      <w:r>
        <w:rPr>
          <w:sz w:val="28"/>
          <w:szCs w:val="28"/>
          <w:lang w:val="en-US"/>
        </w:rPr>
        <w:t xml:space="preserve"> </w:t>
      </w:r>
      <w:proofErr w:type="spellStart"/>
      <w:r w:rsidRPr="004612F3">
        <w:rPr>
          <w:sz w:val="28"/>
          <w:szCs w:val="28"/>
        </w:rPr>
        <w:t>of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12E4">
        <w:rPr>
          <w:sz w:val="28"/>
          <w:szCs w:val="28"/>
        </w:rPr>
        <w:t>in</w:t>
      </w:r>
      <w:proofErr w:type="spellEnd"/>
      <w:r w:rsidRPr="009912E4">
        <w:rPr>
          <w:sz w:val="28"/>
          <w:szCs w:val="28"/>
        </w:rPr>
        <w:t xml:space="preserve"> </w:t>
      </w:r>
      <w:proofErr w:type="spellStart"/>
      <w:r w:rsidRPr="009912E4">
        <w:rPr>
          <w:sz w:val="28"/>
          <w:szCs w:val="28"/>
        </w:rPr>
        <w:t>the</w:t>
      </w:r>
      <w:proofErr w:type="spellEnd"/>
      <w:r w:rsidRPr="009912E4">
        <w:rPr>
          <w:sz w:val="28"/>
          <w:szCs w:val="28"/>
        </w:rPr>
        <w:t xml:space="preserve"> </w:t>
      </w:r>
      <w:proofErr w:type="spellStart"/>
      <w:r w:rsidRPr="009912E4">
        <w:rPr>
          <w:sz w:val="28"/>
          <w:szCs w:val="28"/>
        </w:rPr>
        <w:t>system</w:t>
      </w:r>
      <w:proofErr w:type="spellEnd"/>
      <w:r w:rsidRPr="009912E4">
        <w:rPr>
          <w:sz w:val="28"/>
          <w:szCs w:val="28"/>
        </w:rPr>
        <w:t xml:space="preserve"> </w:t>
      </w:r>
      <w:proofErr w:type="spellStart"/>
      <w:r w:rsidRPr="009912E4">
        <w:rPr>
          <w:sz w:val="28"/>
          <w:szCs w:val="28"/>
        </w:rPr>
        <w:t>of</w:t>
      </w:r>
      <w:proofErr w:type="spellEnd"/>
      <w:r w:rsidRPr="00991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>.</w:t>
      </w:r>
    </w:p>
    <w:p w:rsidR="0061677D" w:rsidRDefault="0061677D" w:rsidP="0061677D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Key</w:t>
      </w:r>
      <w:r w:rsidRPr="009912E4">
        <w:rPr>
          <w:b/>
          <w:sz w:val="28"/>
          <w:szCs w:val="28"/>
        </w:rPr>
        <w:t>words</w:t>
      </w:r>
      <w:proofErr w:type="spellEnd"/>
      <w:r w:rsidRPr="009912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9912E4">
        <w:rPr>
          <w:sz w:val="28"/>
          <w:szCs w:val="28"/>
        </w:rPr>
        <w:t>customs</w:t>
      </w:r>
      <w:proofErr w:type="spellEnd"/>
      <w:r w:rsidRPr="009912E4">
        <w:rPr>
          <w:sz w:val="28"/>
          <w:szCs w:val="28"/>
        </w:rPr>
        <w:t xml:space="preserve"> </w:t>
      </w:r>
      <w:proofErr w:type="spellStart"/>
      <w:r w:rsidRPr="009912E4">
        <w:rPr>
          <w:sz w:val="28"/>
          <w:szCs w:val="28"/>
        </w:rPr>
        <w:t>policy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612F3"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policy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612F3"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4612F3">
        <w:rPr>
          <w:sz w:val="28"/>
          <w:szCs w:val="28"/>
        </w:rPr>
        <w:t>customs</w:t>
      </w:r>
      <w:proofErr w:type="spellEnd"/>
      <w:r w:rsidRPr="004612F3">
        <w:rPr>
          <w:sz w:val="28"/>
          <w:szCs w:val="28"/>
        </w:rPr>
        <w:t xml:space="preserve"> </w:t>
      </w:r>
      <w:proofErr w:type="spellStart"/>
      <w:r w:rsidRPr="004612F3">
        <w:rPr>
          <w:sz w:val="28"/>
          <w:szCs w:val="28"/>
        </w:rPr>
        <w:t>regulation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principles of customs regulations.</w:t>
      </w:r>
    </w:p>
    <w:p w:rsidR="0061677D" w:rsidRPr="0061677D" w:rsidRDefault="0061677D" w:rsidP="008E76BB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91CAC" w:rsidRPr="00E37C1A" w:rsidRDefault="00871AF2" w:rsidP="00871AF2">
      <w:pPr>
        <w:pStyle w:val="a3"/>
        <w:shd w:val="clear" w:color="auto" w:fill="FDFD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Постановка проблеми</w:t>
      </w:r>
      <w:r w:rsidR="00691CAC" w:rsidRPr="00E37C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43D3">
        <w:rPr>
          <w:sz w:val="28"/>
          <w:szCs w:val="28"/>
        </w:rPr>
        <w:t>З</w:t>
      </w:r>
      <w:r w:rsidR="00691CAC" w:rsidRPr="00E37C1A">
        <w:rPr>
          <w:sz w:val="28"/>
          <w:szCs w:val="28"/>
        </w:rPr>
        <w:t>овнішньоекономічна діяльність є складовою наці</w:t>
      </w:r>
      <w:r>
        <w:rPr>
          <w:sz w:val="28"/>
          <w:szCs w:val="28"/>
        </w:rPr>
        <w:t xml:space="preserve">ональної економічної політики, </w:t>
      </w:r>
      <w:r w:rsidR="00691CAC" w:rsidRPr="00E37C1A">
        <w:rPr>
          <w:sz w:val="28"/>
          <w:szCs w:val="28"/>
        </w:rPr>
        <w:t>тому</w:t>
      </w:r>
      <w:r>
        <w:rPr>
          <w:sz w:val="28"/>
          <w:szCs w:val="28"/>
        </w:rPr>
        <w:t xml:space="preserve"> вона</w:t>
      </w:r>
      <w:r w:rsidR="00691CAC" w:rsidRPr="00E37C1A">
        <w:rPr>
          <w:sz w:val="28"/>
          <w:szCs w:val="28"/>
        </w:rPr>
        <w:t xml:space="preserve"> підлягає регулюванню з боку держави. </w:t>
      </w:r>
      <w:r>
        <w:rPr>
          <w:sz w:val="28"/>
          <w:szCs w:val="28"/>
        </w:rPr>
        <w:t xml:space="preserve"> </w:t>
      </w:r>
      <w:r w:rsidR="00A843D3">
        <w:rPr>
          <w:sz w:val="28"/>
          <w:szCs w:val="28"/>
        </w:rPr>
        <w:t>Державної політика</w:t>
      </w:r>
      <w:r w:rsidR="00691CAC" w:rsidRPr="00E37C1A">
        <w:rPr>
          <w:sz w:val="28"/>
          <w:szCs w:val="28"/>
        </w:rPr>
        <w:t xml:space="preserve">, яка проводиться в країні,  </w:t>
      </w:r>
      <w:r w:rsidR="00A843D3">
        <w:rPr>
          <w:sz w:val="28"/>
          <w:szCs w:val="28"/>
        </w:rPr>
        <w:t xml:space="preserve">визначає </w:t>
      </w:r>
      <w:r w:rsidR="00691CAC" w:rsidRPr="00E37C1A">
        <w:rPr>
          <w:sz w:val="28"/>
          <w:szCs w:val="28"/>
        </w:rPr>
        <w:t>багатоцільовий характер</w:t>
      </w:r>
      <w:r w:rsidR="00A843D3">
        <w:rPr>
          <w:sz w:val="28"/>
          <w:szCs w:val="28"/>
        </w:rPr>
        <w:t xml:space="preserve"> митної справи</w:t>
      </w:r>
      <w:r w:rsidR="00691CAC" w:rsidRPr="00E37C1A">
        <w:rPr>
          <w:sz w:val="28"/>
          <w:szCs w:val="28"/>
        </w:rPr>
        <w:t xml:space="preserve"> та служить задоволенню різноманітних інтересів і потреб сучасного суспільства. Митна справа тісно пов’язана з міжнародними відносинами, тому спрямованість митної справи є гармонізація та уніфікація з загальноприйнятими міжн</w:t>
      </w:r>
      <w:r>
        <w:rPr>
          <w:sz w:val="28"/>
          <w:szCs w:val="28"/>
        </w:rPr>
        <w:t xml:space="preserve">ародними нормами і практикою. </w:t>
      </w:r>
      <w:r w:rsidR="00FA0B94">
        <w:rPr>
          <w:sz w:val="28"/>
          <w:szCs w:val="28"/>
        </w:rPr>
        <w:t xml:space="preserve">Саме тому актуальність досліджень з питань </w:t>
      </w:r>
      <w:r w:rsidR="00691CAC" w:rsidRPr="00E37C1A">
        <w:rPr>
          <w:sz w:val="28"/>
          <w:szCs w:val="28"/>
        </w:rPr>
        <w:t>митного регулювання зовнішньоекономічної діяльності особливо зростає в сучасних умовах, адже активно змінюється структура товарообігу, зростає зацікавленість в уніфікації митного законодавства в різних країнах.</w:t>
      </w:r>
      <w:r>
        <w:rPr>
          <w:sz w:val="28"/>
          <w:szCs w:val="28"/>
        </w:rPr>
        <w:t xml:space="preserve"> Отже вирішення проблем митного регулювання зовнішньоекономічної діяльності варто починати з розуміння та відповідно трактування основних принципів митного регулювання.</w:t>
      </w:r>
    </w:p>
    <w:p w:rsidR="00691CAC" w:rsidRPr="00E37C1A" w:rsidRDefault="00691CAC" w:rsidP="00691CAC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E37C1A">
        <w:rPr>
          <w:sz w:val="28"/>
          <w:szCs w:val="28"/>
        </w:rPr>
        <w:t xml:space="preserve"> Відмітимо, що митне регулювання зовнішньоекономічної діяльності є одним із діючих засобів, що застосовуються з метою державної підтримки та стимулювання розвитку експортного потенціалу країни. Міжнародна торгівля є важливим аспектом для країн у взаємовідносинах між собою. Міжнародні відносини між державами постійно розвиваються, відповідно змінюються міжнародно-правові основи митного регулювання зовнішньоекономічної діяльності. Лібералізація міжнародної торгівлі призводить до структурних змін </w:t>
      </w:r>
      <w:r w:rsidRPr="00E37C1A">
        <w:rPr>
          <w:sz w:val="28"/>
          <w:szCs w:val="28"/>
        </w:rPr>
        <w:lastRenderedPageBreak/>
        <w:t>у внутрішній економіці. Саме тому виникає необхідність у комплексі заходів з регулювання зовнішньоекономічних зв’язків для сприяння зовнішньоторговому обігу та зменшенні митних бар’єрів. Все це потребує</w:t>
      </w:r>
      <w:r w:rsidR="000866ED">
        <w:rPr>
          <w:sz w:val="28"/>
          <w:szCs w:val="28"/>
        </w:rPr>
        <w:t xml:space="preserve"> поглибленого аналізу, узагальне</w:t>
      </w:r>
      <w:r w:rsidRPr="00E37C1A">
        <w:rPr>
          <w:sz w:val="28"/>
          <w:szCs w:val="28"/>
        </w:rPr>
        <w:t>ння, розуміння міжнародно-правових засад митного регулювання зовнішньоекономічної діяльності.</w:t>
      </w:r>
    </w:p>
    <w:p w:rsidR="00691CAC" w:rsidRPr="00E37C1A" w:rsidRDefault="00FA0B94" w:rsidP="00691CAC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FA0B94">
        <w:rPr>
          <w:b/>
          <w:sz w:val="28"/>
          <w:szCs w:val="28"/>
        </w:rPr>
        <w:t>Аналіз останніх досліджень і публікацій.</w:t>
      </w:r>
      <w:r>
        <w:rPr>
          <w:sz w:val="28"/>
          <w:szCs w:val="28"/>
        </w:rPr>
        <w:t xml:space="preserve"> </w:t>
      </w:r>
      <w:r w:rsidR="00691CAC" w:rsidRPr="00E37C1A">
        <w:rPr>
          <w:sz w:val="28"/>
          <w:szCs w:val="28"/>
        </w:rPr>
        <w:t>Під впливом норм міжнародних договорів, що стосуються питань митного регулювання зовнішньоекономічної діяльності, видозмінюються функції митних органів у сфері регулювання зовнішньоекономічної діяльності, організації митних органів та всієї митної справи. Інституціональна складова механізму міжнародно-правового регулювання зовнішньоекономічної, митної діяльності є великою  прогалиною у науці міжнародного права. А тому питання міжнародної діяльності з удосконалення митного регулювання зовнішньоекономічної діяльності практично не дослідженні, також практично не здійснювався комплексний аналіз проблем, як виникають.</w:t>
      </w:r>
    </w:p>
    <w:p w:rsidR="00691CAC" w:rsidRPr="00E37C1A" w:rsidRDefault="00691CAC" w:rsidP="00691CAC">
      <w:pPr>
        <w:spacing w:line="360" w:lineRule="auto"/>
        <w:ind w:firstLine="709"/>
        <w:jc w:val="both"/>
        <w:rPr>
          <w:sz w:val="28"/>
          <w:szCs w:val="28"/>
        </w:rPr>
      </w:pPr>
      <w:r w:rsidRPr="00E37C1A">
        <w:rPr>
          <w:rFonts w:eastAsiaTheme="minorHAnsi"/>
          <w:sz w:val="28"/>
          <w:szCs w:val="28"/>
          <w:lang w:eastAsia="en-US"/>
        </w:rPr>
        <w:t xml:space="preserve">Визначення механізмів забезпечення дієвості та ефективності митного регулювання зовнішньоекономічної діяльності отримало досить широке поширення в науковій літературі, навчальних посібниках. Але пошуку й розробленню методів наукової оцінки процесів митного регулювання зовнішньоекономічної діяльності, а також методичних підходів і практичних рекомендацій щодо забезпечення економічної безпеки держави при здійсненні зовнішньоекономічних операцій приділяють увагу у своїх роботах такі вчені, як </w:t>
      </w:r>
      <w:r>
        <w:rPr>
          <w:rFonts w:eastAsiaTheme="minorHAnsi"/>
          <w:sz w:val="28"/>
          <w:szCs w:val="28"/>
          <w:lang w:eastAsia="en-US"/>
        </w:rPr>
        <w:t>Л. </w:t>
      </w:r>
      <w:proofErr w:type="spellStart"/>
      <w:r>
        <w:rPr>
          <w:rFonts w:eastAsiaTheme="minorHAnsi"/>
          <w:sz w:val="28"/>
          <w:szCs w:val="28"/>
          <w:lang w:eastAsia="en-US"/>
        </w:rPr>
        <w:t>Батано</w:t>
      </w:r>
      <w:r w:rsidR="00FB1B64">
        <w:rPr>
          <w:rFonts w:eastAsiaTheme="minorHAnsi"/>
          <w:sz w:val="28"/>
          <w:szCs w:val="28"/>
          <w:lang w:eastAsia="en-US"/>
        </w:rPr>
        <w:t>ва</w:t>
      </w:r>
      <w:proofErr w:type="spellEnd"/>
      <w:r w:rsidRPr="00E37C1A">
        <w:rPr>
          <w:rFonts w:eastAsiaTheme="minorHAnsi"/>
          <w:sz w:val="28"/>
          <w:szCs w:val="28"/>
          <w:lang w:eastAsia="en-US"/>
        </w:rPr>
        <w:t>, С.</w:t>
      </w:r>
      <w:r>
        <w:rPr>
          <w:rFonts w:eastAsiaTheme="minorHAnsi"/>
          <w:sz w:val="28"/>
          <w:szCs w:val="28"/>
          <w:lang w:eastAsia="en-US"/>
        </w:rPr>
        <w:t> </w:t>
      </w:r>
      <w:r w:rsidRPr="00E37C1A">
        <w:rPr>
          <w:rFonts w:eastAsiaTheme="minorHAnsi"/>
          <w:sz w:val="28"/>
          <w:szCs w:val="28"/>
          <w:lang w:eastAsia="en-US"/>
        </w:rPr>
        <w:t>Б</w:t>
      </w:r>
      <w:r w:rsidR="00FB1B64">
        <w:rPr>
          <w:rFonts w:eastAsiaTheme="minorHAnsi"/>
          <w:sz w:val="28"/>
          <w:szCs w:val="28"/>
          <w:lang w:eastAsia="en-US"/>
        </w:rPr>
        <w:t>ондаренко</w:t>
      </w:r>
      <w:r w:rsidRPr="00E37C1A">
        <w:rPr>
          <w:rFonts w:eastAsiaTheme="minorHAnsi"/>
          <w:sz w:val="28"/>
          <w:szCs w:val="28"/>
          <w:lang w:eastAsia="en-US"/>
        </w:rPr>
        <w:t>, І.</w:t>
      </w:r>
      <w:r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E37C1A">
        <w:rPr>
          <w:rFonts w:eastAsiaTheme="minorHAnsi"/>
          <w:sz w:val="28"/>
          <w:szCs w:val="28"/>
          <w:lang w:eastAsia="en-US"/>
        </w:rPr>
        <w:t>Бережнюк</w:t>
      </w:r>
      <w:proofErr w:type="spellEnd"/>
      <w:r w:rsidRPr="00E37C1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В. Ващенко</w:t>
      </w:r>
      <w:r w:rsidRPr="00E37C1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</w:t>
      </w:r>
      <w:r w:rsidRPr="00E37C1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E37C1A">
        <w:rPr>
          <w:rFonts w:eastAsiaTheme="minorHAnsi"/>
          <w:sz w:val="28"/>
          <w:szCs w:val="28"/>
          <w:lang w:eastAsia="en-US"/>
        </w:rPr>
        <w:t>Гр</w:t>
      </w:r>
      <w:r w:rsidR="00FB1B64">
        <w:rPr>
          <w:rFonts w:eastAsiaTheme="minorHAnsi"/>
          <w:sz w:val="28"/>
          <w:szCs w:val="28"/>
          <w:lang w:eastAsia="en-US"/>
        </w:rPr>
        <w:t>ебельник</w:t>
      </w:r>
      <w:proofErr w:type="spellEnd"/>
      <w:r w:rsidRPr="00E37C1A">
        <w:rPr>
          <w:rFonts w:eastAsiaTheme="minorHAnsi"/>
          <w:sz w:val="28"/>
          <w:szCs w:val="28"/>
          <w:lang w:eastAsia="en-US"/>
        </w:rPr>
        <w:t xml:space="preserve">, </w:t>
      </w:r>
      <w:r w:rsidR="00FB1B64">
        <w:rPr>
          <w:rFonts w:eastAsiaTheme="minorHAnsi"/>
          <w:sz w:val="28"/>
          <w:szCs w:val="28"/>
          <w:lang w:eastAsia="en-US"/>
        </w:rPr>
        <w:t>Т. </w:t>
      </w:r>
      <w:proofErr w:type="spellStart"/>
      <w:r w:rsidR="00FB1B64">
        <w:rPr>
          <w:rFonts w:eastAsiaTheme="minorHAnsi"/>
          <w:sz w:val="28"/>
          <w:szCs w:val="28"/>
          <w:lang w:eastAsia="en-US"/>
        </w:rPr>
        <w:t>Миролюбова</w:t>
      </w:r>
      <w:proofErr w:type="spellEnd"/>
      <w:r w:rsidRPr="00E37C1A">
        <w:rPr>
          <w:rFonts w:eastAsiaTheme="minorHAnsi"/>
          <w:sz w:val="28"/>
          <w:szCs w:val="28"/>
          <w:lang w:eastAsia="en-US"/>
        </w:rPr>
        <w:t>, В. Науменко, П.</w:t>
      </w:r>
      <w:r>
        <w:rPr>
          <w:rFonts w:eastAsiaTheme="minorHAnsi"/>
          <w:sz w:val="28"/>
          <w:szCs w:val="28"/>
          <w:lang w:val="en-US" w:eastAsia="en-US"/>
        </w:rPr>
        <w:t> </w:t>
      </w:r>
      <w:r w:rsidRPr="00E37C1A">
        <w:rPr>
          <w:rFonts w:eastAsiaTheme="minorHAnsi"/>
          <w:sz w:val="28"/>
          <w:szCs w:val="28"/>
          <w:lang w:eastAsia="en-US"/>
        </w:rPr>
        <w:t>П</w:t>
      </w:r>
      <w:r w:rsidR="00FB1B64">
        <w:rPr>
          <w:rFonts w:eastAsiaTheme="minorHAnsi"/>
          <w:sz w:val="28"/>
          <w:szCs w:val="28"/>
          <w:lang w:eastAsia="en-US"/>
        </w:rPr>
        <w:t>ашко</w:t>
      </w:r>
      <w:r w:rsidRPr="00E37C1A">
        <w:rPr>
          <w:rFonts w:eastAsiaTheme="minorHAnsi"/>
          <w:sz w:val="28"/>
          <w:szCs w:val="28"/>
          <w:lang w:eastAsia="en-US"/>
        </w:rPr>
        <w:t>, С.</w:t>
      </w:r>
      <w:r>
        <w:rPr>
          <w:rFonts w:eastAsiaTheme="minorHAnsi"/>
          <w:sz w:val="28"/>
          <w:szCs w:val="28"/>
          <w:lang w:val="en-US" w:eastAsia="en-US"/>
        </w:rPr>
        <w:t> </w:t>
      </w:r>
      <w:r w:rsidRPr="00E37C1A">
        <w:rPr>
          <w:rFonts w:eastAsiaTheme="minorHAnsi"/>
          <w:sz w:val="28"/>
          <w:szCs w:val="28"/>
          <w:lang w:eastAsia="en-US"/>
        </w:rPr>
        <w:t xml:space="preserve">Терещенко, </w:t>
      </w:r>
      <w:r>
        <w:rPr>
          <w:rFonts w:eastAsiaTheme="minorHAnsi"/>
          <w:sz w:val="28"/>
          <w:szCs w:val="28"/>
          <w:lang w:eastAsia="en-US"/>
        </w:rPr>
        <w:t>В.Філатов</w:t>
      </w:r>
      <w:r w:rsidR="00FB1B64">
        <w:rPr>
          <w:rFonts w:eastAsiaTheme="minorHAnsi"/>
          <w:sz w:val="28"/>
          <w:szCs w:val="28"/>
          <w:lang w:eastAsia="en-US"/>
        </w:rPr>
        <w:t xml:space="preserve"> </w:t>
      </w:r>
      <w:r w:rsidRPr="00E37C1A">
        <w:rPr>
          <w:rFonts w:eastAsiaTheme="minorHAnsi"/>
          <w:sz w:val="28"/>
          <w:szCs w:val="28"/>
          <w:lang w:eastAsia="en-US"/>
        </w:rPr>
        <w:t xml:space="preserve"> та інші. </w:t>
      </w:r>
      <w:r w:rsidRPr="00E37C1A">
        <w:rPr>
          <w:sz w:val="28"/>
          <w:szCs w:val="28"/>
        </w:rPr>
        <w:t>Разом з тим, в науковій літературі окремі аспекти митного регулювання зовнішньоекономічної діяльності в системі забезпечення  економічної безпеки держави досліджені не в повній мірі. Зазначені обставини зумовили вибір теми дослідження та визначили його актуальність.</w:t>
      </w:r>
    </w:p>
    <w:p w:rsidR="00E90B82" w:rsidRDefault="00FA0B94" w:rsidP="00E90B82">
      <w:pPr>
        <w:shd w:val="clear" w:color="auto" w:fill="FFFFFF"/>
        <w:spacing w:line="360" w:lineRule="auto"/>
        <w:ind w:right="10" w:firstLine="686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Постановка завдання</w:t>
      </w:r>
      <w:r w:rsidR="00691CAC" w:rsidRPr="00E37C1A">
        <w:rPr>
          <w:b/>
          <w:spacing w:val="-1"/>
          <w:sz w:val="28"/>
          <w:szCs w:val="28"/>
        </w:rPr>
        <w:t>.</w:t>
      </w:r>
      <w:r w:rsidR="00691CAC" w:rsidRPr="00E37C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основі викладеного можна сформулювати дослідження, яке полягає  в  формулюванні основних принципів </w:t>
      </w:r>
      <w:r w:rsidR="00691CAC" w:rsidRPr="00E37C1A">
        <w:rPr>
          <w:spacing w:val="-1"/>
          <w:sz w:val="28"/>
          <w:szCs w:val="28"/>
        </w:rPr>
        <w:t xml:space="preserve"> митного </w:t>
      </w:r>
      <w:r w:rsidR="00691CAC" w:rsidRPr="00E37C1A">
        <w:rPr>
          <w:spacing w:val="-1"/>
          <w:sz w:val="28"/>
          <w:szCs w:val="28"/>
        </w:rPr>
        <w:lastRenderedPageBreak/>
        <w:t>регулювання зовнішньоекономічної діяльності в системі забезпечення економічної безпеки держави в умовах інтегрування до Європейської Спільноти.</w:t>
      </w:r>
      <w:r w:rsidR="00A14B0B">
        <w:rPr>
          <w:spacing w:val="-1"/>
          <w:sz w:val="28"/>
          <w:szCs w:val="28"/>
        </w:rPr>
        <w:t xml:space="preserve"> </w:t>
      </w:r>
      <w:r w:rsidR="00E90B82">
        <w:rPr>
          <w:spacing w:val="-1"/>
          <w:sz w:val="28"/>
          <w:szCs w:val="28"/>
        </w:rPr>
        <w:t xml:space="preserve">Основне завдання дослідження - </w:t>
      </w:r>
      <w:r w:rsidR="00691CAC" w:rsidRPr="00E37C1A">
        <w:rPr>
          <w:spacing w:val="-1"/>
          <w:sz w:val="28"/>
          <w:szCs w:val="28"/>
        </w:rPr>
        <w:t xml:space="preserve">проаналізувати </w:t>
      </w:r>
      <w:r w:rsidR="00E90B82">
        <w:rPr>
          <w:spacing w:val="-1"/>
          <w:sz w:val="28"/>
          <w:szCs w:val="28"/>
        </w:rPr>
        <w:t>та сформулювати основні визначення поняття основних принципів</w:t>
      </w:r>
      <w:r w:rsidR="00691CAC" w:rsidRPr="00E37C1A">
        <w:rPr>
          <w:spacing w:val="-1"/>
          <w:sz w:val="28"/>
          <w:szCs w:val="28"/>
        </w:rPr>
        <w:t xml:space="preserve"> митного регулювання </w:t>
      </w:r>
      <w:r w:rsidR="00E90B82">
        <w:rPr>
          <w:spacing w:val="-1"/>
          <w:sz w:val="28"/>
          <w:szCs w:val="28"/>
        </w:rPr>
        <w:t xml:space="preserve">зовнішньоекономічної діяльності. Розглянути їх у комплексі з </w:t>
      </w:r>
      <w:r w:rsidR="00E90B82">
        <w:rPr>
          <w:sz w:val="28"/>
          <w:szCs w:val="28"/>
        </w:rPr>
        <w:t>процесами</w:t>
      </w:r>
      <w:r w:rsidR="00691CAC" w:rsidRPr="00E37C1A">
        <w:rPr>
          <w:sz w:val="28"/>
          <w:szCs w:val="28"/>
        </w:rPr>
        <w:t xml:space="preserve"> митного регулювання зовнішньоекономічної діяльності в системі забезпечення економічної безпеки держави. </w:t>
      </w:r>
    </w:p>
    <w:p w:rsidR="00DC1F03" w:rsidRPr="00E90B82" w:rsidRDefault="00E90B82" w:rsidP="00E90B82">
      <w:pPr>
        <w:shd w:val="clear" w:color="auto" w:fill="FFFFFF"/>
        <w:spacing w:line="360" w:lineRule="auto"/>
        <w:ind w:right="10" w:firstLine="686"/>
        <w:jc w:val="both"/>
        <w:rPr>
          <w:spacing w:val="-1"/>
          <w:sz w:val="28"/>
          <w:szCs w:val="28"/>
        </w:rPr>
      </w:pPr>
      <w:r w:rsidRPr="00E90B82">
        <w:rPr>
          <w:b/>
          <w:sz w:val="28"/>
          <w:szCs w:val="28"/>
        </w:rPr>
        <w:t>Виклад основного матеріалу дослідження.</w:t>
      </w:r>
      <w:r>
        <w:rPr>
          <w:sz w:val="28"/>
          <w:szCs w:val="28"/>
        </w:rPr>
        <w:t xml:space="preserve"> </w:t>
      </w:r>
      <w:r w:rsidR="00DC1F03">
        <w:rPr>
          <w:sz w:val="28"/>
          <w:szCs w:val="28"/>
        </w:rPr>
        <w:t xml:space="preserve">Відмітимо, що митне регулювання зовнішньоекономічної діяльності </w:t>
      </w:r>
      <w:r w:rsidR="00DC1F03">
        <w:rPr>
          <w:sz w:val="28"/>
          <w:szCs w:val="28"/>
          <w:shd w:val="clear" w:color="auto" w:fill="FFFFFF"/>
        </w:rPr>
        <w:t xml:space="preserve">в України </w:t>
      </w:r>
      <w:r w:rsidR="00DC1F03">
        <w:rPr>
          <w:sz w:val="28"/>
          <w:szCs w:val="28"/>
        </w:rPr>
        <w:t>здійснюється з метою:</w:t>
      </w:r>
    </w:p>
    <w:p w:rsidR="00DC1F03" w:rsidRDefault="00DC1F03" w:rsidP="00DC1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збалансованості </w:t>
      </w:r>
      <w:r>
        <w:rPr>
          <w:sz w:val="28"/>
          <w:szCs w:val="28"/>
          <w:shd w:val="clear" w:color="auto" w:fill="FFFFFF"/>
        </w:rPr>
        <w:t xml:space="preserve">економіки та рівноваги </w:t>
      </w:r>
      <w:r>
        <w:rPr>
          <w:sz w:val="28"/>
          <w:szCs w:val="28"/>
        </w:rPr>
        <w:t xml:space="preserve">внутрішнього </w:t>
      </w:r>
      <w:r>
        <w:rPr>
          <w:sz w:val="28"/>
          <w:szCs w:val="28"/>
          <w:shd w:val="clear" w:color="auto" w:fill="FFFFFF"/>
        </w:rPr>
        <w:t xml:space="preserve">ринку </w:t>
      </w:r>
      <w:r>
        <w:rPr>
          <w:sz w:val="28"/>
          <w:szCs w:val="28"/>
        </w:rPr>
        <w:t xml:space="preserve">України; </w:t>
      </w:r>
    </w:p>
    <w:p w:rsidR="00DC1F03" w:rsidRDefault="00DC1F03" w:rsidP="00DC1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стимулювання прогресивних </w:t>
      </w:r>
      <w:r>
        <w:rPr>
          <w:sz w:val="28"/>
          <w:szCs w:val="28"/>
        </w:rPr>
        <w:t xml:space="preserve">структурних </w:t>
      </w:r>
      <w:r>
        <w:rPr>
          <w:sz w:val="28"/>
          <w:szCs w:val="28"/>
          <w:shd w:val="clear" w:color="auto" w:fill="FFFFFF"/>
        </w:rPr>
        <w:t xml:space="preserve">змін в економіці, </w:t>
      </w:r>
      <w:r>
        <w:rPr>
          <w:sz w:val="28"/>
          <w:szCs w:val="28"/>
        </w:rPr>
        <w:t xml:space="preserve">в тому числі </w:t>
      </w:r>
      <w:r>
        <w:rPr>
          <w:sz w:val="28"/>
          <w:szCs w:val="28"/>
          <w:shd w:val="clear" w:color="auto" w:fill="FFFFFF"/>
        </w:rPr>
        <w:t xml:space="preserve">зовнішньоекономічних </w:t>
      </w:r>
      <w:r>
        <w:rPr>
          <w:sz w:val="28"/>
          <w:szCs w:val="28"/>
        </w:rPr>
        <w:t xml:space="preserve">зв'язків </w:t>
      </w:r>
      <w:r>
        <w:rPr>
          <w:sz w:val="28"/>
          <w:szCs w:val="28"/>
          <w:shd w:val="clear" w:color="auto" w:fill="FFFFFF"/>
        </w:rPr>
        <w:t xml:space="preserve">суб'єктів </w:t>
      </w:r>
      <w:r>
        <w:rPr>
          <w:sz w:val="28"/>
          <w:szCs w:val="28"/>
        </w:rPr>
        <w:t xml:space="preserve">зовнішньоекономічної </w:t>
      </w:r>
      <w:r>
        <w:rPr>
          <w:sz w:val="28"/>
          <w:szCs w:val="28"/>
          <w:shd w:val="clear" w:color="auto" w:fill="FFFFFF"/>
        </w:rPr>
        <w:t xml:space="preserve">діяльності; </w:t>
      </w:r>
    </w:p>
    <w:p w:rsidR="00DC1F03" w:rsidRDefault="00DC1F03" w:rsidP="00DC1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</w:t>
      </w:r>
      <w:r>
        <w:rPr>
          <w:sz w:val="28"/>
          <w:szCs w:val="28"/>
          <w:shd w:val="clear" w:color="auto" w:fill="FFFFFF"/>
        </w:rPr>
        <w:t xml:space="preserve">найбільш сприятливих </w:t>
      </w:r>
      <w:r>
        <w:rPr>
          <w:sz w:val="28"/>
          <w:szCs w:val="28"/>
        </w:rPr>
        <w:t xml:space="preserve">умов </w:t>
      </w:r>
      <w:r>
        <w:rPr>
          <w:sz w:val="28"/>
          <w:szCs w:val="28"/>
          <w:shd w:val="clear" w:color="auto" w:fill="FFFFFF"/>
        </w:rPr>
        <w:t xml:space="preserve">для залучення економіки України в систему світового </w:t>
      </w:r>
      <w:r>
        <w:rPr>
          <w:sz w:val="28"/>
          <w:szCs w:val="28"/>
        </w:rPr>
        <w:t xml:space="preserve">поділу </w:t>
      </w:r>
      <w:r>
        <w:rPr>
          <w:sz w:val="28"/>
          <w:szCs w:val="28"/>
          <w:shd w:val="clear" w:color="auto" w:fill="FFFFFF"/>
        </w:rPr>
        <w:t xml:space="preserve">праці та її наближення до ринкових структур розвинутих </w:t>
      </w:r>
      <w:r>
        <w:rPr>
          <w:sz w:val="28"/>
          <w:szCs w:val="28"/>
        </w:rPr>
        <w:t xml:space="preserve">зарубіжних </w:t>
      </w:r>
      <w:r>
        <w:rPr>
          <w:sz w:val="28"/>
          <w:szCs w:val="28"/>
          <w:shd w:val="clear" w:color="auto" w:fill="FFFFFF"/>
        </w:rPr>
        <w:t xml:space="preserve">країн </w:t>
      </w:r>
      <w:r w:rsidR="000866ED">
        <w:rPr>
          <w:sz w:val="28"/>
          <w:szCs w:val="28"/>
          <w:shd w:val="clear" w:color="auto" w:fill="FFFFFF"/>
          <w:lang w:val="ru-RU"/>
        </w:rPr>
        <w:t xml:space="preserve">[8, с. </w:t>
      </w:r>
      <w:proofErr w:type="gramStart"/>
      <w:r w:rsidR="000866ED">
        <w:rPr>
          <w:sz w:val="28"/>
          <w:szCs w:val="28"/>
          <w:shd w:val="clear" w:color="auto" w:fill="FFFFFF"/>
          <w:lang w:val="ru-RU"/>
        </w:rPr>
        <w:t>56</w:t>
      </w:r>
      <w:r>
        <w:rPr>
          <w:sz w:val="28"/>
          <w:szCs w:val="28"/>
          <w:shd w:val="clear" w:color="auto" w:fill="FFFFFF"/>
          <w:lang w:val="ru-RU"/>
        </w:rPr>
        <w:t>]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Саме тому важливим методологічним аспектом дослідження митно-тарифної політики є формулювання її основних засад, тобто загальних принципів митного регулювання зовнішньоекономічної діяльності, які мають об'єктивний характер і відбивають певні закономірності функціонування даної системи. 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Митні принципи регулювання зовнішньоекономічної діяльності являють собою загальні закономірності, у рамках яких реалізуються зв'язки між різними об'єктами і суб'єктами митної політики держави, що виявляються при реалізації практичних завдань функціонування митної системи. Така система митного регулювання зовнішньоекономічної діяльності є однією з основних функцій державного управління, де розповсюджуються як загальні принципи (див. рис. 1.1), що притаманні державному управлінню в цілому, так і специфічні принципи, на яких базується митна політика країни.</w:t>
      </w:r>
    </w:p>
    <w:p w:rsidR="00DC1F03" w:rsidRDefault="00B200B3" w:rsidP="00DC1F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1" editas="canvas" style="width:475.3pt;height:265.15pt;mso-position-horizontal-relative:char;mso-position-vertical-relative:line" coordorigin="2025,-1578" coordsize="7456,41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025;top:-1578;width:7456;height:4104" o:preferrelative="f">
              <v:fill o:detectmouseclick="t"/>
              <v:path o:extrusionok="t" o:connecttype="none"/>
            </v:shape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33" type="#_x0000_t56" style="position:absolute;left:2263;top:-1578;width:6894;height:471">
              <v:shadow on="t" opacity=".5" offset="6pt,-6pt"/>
              <v:textbox style="mso-next-textbox:#_x0000_s1033">
                <w:txbxContent>
                  <w:p w:rsidR="00DC1F03" w:rsidRDefault="00DC1F03" w:rsidP="00DC1F03">
                    <w:pPr>
                      <w:pStyle w:val="a3"/>
                      <w:shd w:val="clear" w:color="auto" w:fill="FFFFFF"/>
                      <w:spacing w:before="0" w:beforeAutospacing="0" w:after="0" w:afterAutospacing="0" w:line="360" w:lineRule="auto"/>
                      <w:ind w:firstLine="708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Основні принципи</w:t>
                    </w:r>
                  </w:p>
                  <w:p w:rsidR="00DC1F03" w:rsidRDefault="00DC1F03" w:rsidP="00DC1F03"/>
                </w:txbxContent>
              </v:textbox>
            </v:shape>
            <v:roundrect id="_x0000_s1034" style="position:absolute;left:3402;top:-1018;width:4564;height:420" arcsize="10923f">
              <v:shadow on="t" opacity=".5" offset="6pt,-6pt"/>
              <v:textbox style="mso-next-textbox:#_x0000_s1034">
                <w:txbxContent>
                  <w:p w:rsidR="00DC1F03" w:rsidRDefault="00DC1F03" w:rsidP="00DC1F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shd w:val="clear" w:color="auto" w:fill="FFFFFF"/>
                      </w:rPr>
                      <w:t>виключної юрисдикції України на її митній території</w:t>
                    </w:r>
                  </w:p>
                </w:txbxContent>
              </v:textbox>
            </v:roundrect>
            <v:roundrect id="_x0000_s1035" style="position:absolute;left:2204;top:-598;width:6953;height:442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shd w:val="clear" w:color="auto" w:fill="FFFFFF"/>
                      </w:rPr>
                      <w:t>виключної компетенції митних органів України щодо здійснення митної справи</w:t>
                    </w:r>
                  </w:p>
                </w:txbxContent>
              </v:textbox>
            </v:roundrect>
            <v:roundrect id="_x0000_s1036" style="position:absolute;left:4914;top:-156;width:1179;height:415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pStyle w:val="a3"/>
                      <w:shd w:val="clear" w:color="auto" w:fill="FFFFFF"/>
                      <w:spacing w:before="0" w:beforeAutospacing="0" w:after="0" w:afterAutospacing="0" w:line="36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законності</w:t>
                    </w:r>
                  </w:p>
                  <w:p w:rsidR="00DC1F03" w:rsidRDefault="00DC1F03" w:rsidP="00DC1F03"/>
                </w:txbxContent>
              </v:textbox>
            </v:roundrect>
            <v:roundrect id="_x0000_s1037" style="position:absolute;left:4012;top:944;width:1321;height:453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pStyle w:val="a3"/>
                      <w:shd w:val="clear" w:color="auto" w:fill="FFFFFF"/>
                      <w:spacing w:before="0" w:beforeAutospacing="0" w:after="0" w:afterAutospacing="0" w:line="360" w:lineRule="auto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системності</w:t>
                    </w:r>
                  </w:p>
                  <w:p w:rsidR="00DC1F03" w:rsidRDefault="00DC1F03" w:rsidP="00DC1F03"/>
                </w:txbxContent>
              </v:textbox>
            </v:roundrect>
            <v:roundrect id="_x0000_s1038" style="position:absolute;left:5333;top:1168;width:1451;height:453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pStyle w:val="a3"/>
                      <w:shd w:val="clear" w:color="auto" w:fill="FFFFFF"/>
                      <w:spacing w:before="0" w:beforeAutospacing="0" w:after="0" w:afterAutospacing="0" w:line="36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ефективності</w:t>
                    </w:r>
                  </w:p>
                  <w:p w:rsidR="00DC1F03" w:rsidRDefault="00DC1F03" w:rsidP="00DC1F03"/>
                </w:txbxContent>
              </v:textbox>
            </v:roundrect>
            <v:roundrect id="_x0000_s1039" style="position:absolute;left:2435;top:259;width:6473;height:604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єдиного порядку переміщення товарів і транспортних засобів через митний кордон України</w:t>
                    </w:r>
                  </w:p>
                </w:txbxContent>
              </v:textbox>
            </v:roundrect>
            <v:roundrect id="_x0000_s1040" style="position:absolute;left:2263;top:1621;width:7045;height:441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pStyle w:val="a3"/>
                      <w:shd w:val="clear" w:color="auto" w:fill="FFFFFF"/>
                      <w:spacing w:before="0" w:beforeAutospacing="0" w:after="0" w:afterAutospacing="0" w:line="360" w:lineRule="auto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</w:rPr>
                      <w:t>додержання прав та охоронюваних законом інтересів фізичних та юридичних осіб</w:t>
                    </w:r>
                  </w:p>
                  <w:p w:rsidR="00DC1F03" w:rsidRDefault="00DC1F03" w:rsidP="00DC1F03"/>
                </w:txbxContent>
              </v:textbox>
            </v:roundrect>
            <v:roundrect id="_x0000_s1041" style="position:absolute;left:4443;top:2062;width:2152;height:464" arcsize="10923f">
              <v:shadow on="t" opacity=".5" offset="6pt,-6pt"/>
              <v:textbox>
                <w:txbxContent>
                  <w:p w:rsidR="00DC1F03" w:rsidRDefault="00DC1F03" w:rsidP="00DC1F03">
                    <w:pPr>
                      <w:pStyle w:val="a3"/>
                      <w:shd w:val="clear" w:color="auto" w:fill="FFFFFF"/>
                      <w:spacing w:before="0" w:beforeAutospacing="0" w:after="0" w:afterAutospacing="0" w:line="36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гласності та прозорості</w:t>
                    </w:r>
                  </w:p>
                  <w:p w:rsidR="00DC1F03" w:rsidRDefault="00DC1F03" w:rsidP="00DC1F03"/>
                </w:txbxContent>
              </v:textbox>
            </v:roundrect>
            <w10:wrap type="none"/>
            <w10:anchorlock/>
          </v:group>
        </w:pict>
      </w:r>
    </w:p>
    <w:p w:rsidR="00DC1F03" w:rsidRPr="00DE137A" w:rsidRDefault="00DC1F03" w:rsidP="00DC1F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lang w:val="ru-RU"/>
        </w:rPr>
      </w:pPr>
      <w:r>
        <w:rPr>
          <w:b/>
          <w:sz w:val="28"/>
          <w:szCs w:val="28"/>
        </w:rPr>
        <w:t>Рис. 1.1. Загальні (основні) принципи митного регулювання зовнішньоекономічної діяльності</w:t>
      </w:r>
    </w:p>
    <w:p w:rsidR="00DC1F03" w:rsidRDefault="00DC1F03" w:rsidP="00DC1F03">
      <w:pPr>
        <w:spacing w:line="360" w:lineRule="auto"/>
        <w:jc w:val="both"/>
        <w:rPr>
          <w:sz w:val="12"/>
        </w:rPr>
      </w:pP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нашу думку, виключна юрисдикція України на її митній території реалізується через дію принципу верховенства права. Закони та інші нормативно-правові акти приймаються на основі Конституції України </w:t>
      </w:r>
      <w:r w:rsidR="000866ED">
        <w:rPr>
          <w:sz w:val="28"/>
          <w:szCs w:val="28"/>
          <w:lang w:val="ru-RU"/>
        </w:rPr>
        <w:t>[2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 і повинні відповідати їй. Норми Конституції України є нормами прямої дії. Звернення до суду для захисту конституційних прав і свобод людини і громадянина безпосередньо на підставі Конституції України гарантується. Чинні міжнародні договори, згода на обов'язковість яких надана Верховною Радою України, є частиною національного законодавства України. Укладення міжнародних договорів, які суперечать Конституції України, можливе лише після внесення відповідних змін до Конституції України. Органи державної влади, Президент України в межах своїх повноважень, визначених Конституцією України та законами України, здійснюють керівництво митною справою та контроль за діяльністю митних органів України </w:t>
      </w:r>
      <w:r w:rsidR="000866ED">
        <w:rPr>
          <w:sz w:val="28"/>
          <w:szCs w:val="28"/>
          <w:lang w:val="ru-RU"/>
        </w:rPr>
        <w:t>[2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зазначити, що виключна компетенція митних органів України щодо здійснення митної справи проявляється в тому, що митні органи України безпосередньо здійснюють митну справу. Митні органи України у своїй </w:t>
      </w:r>
      <w:r>
        <w:rPr>
          <w:sz w:val="28"/>
          <w:szCs w:val="28"/>
        </w:rPr>
        <w:lastRenderedPageBreak/>
        <w:t xml:space="preserve">діяльності взаємодіють з органами державної влади, органами місцевого самоврядування, підприємствами, установами, організаціями та громадянами. Органи державної влади, органи місцевого самоврядування, установи, організації та громадяни не мають права втручатися в службову діяльність митних органів України, крім випадків, передбачених законами України </w:t>
      </w:r>
      <w:r>
        <w:rPr>
          <w:sz w:val="28"/>
          <w:szCs w:val="28"/>
          <w:lang w:val="ru-RU"/>
        </w:rPr>
        <w:t>[</w:t>
      </w:r>
      <w:r w:rsidR="000866E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866ED">
        <w:rPr>
          <w:sz w:val="28"/>
          <w:szCs w:val="28"/>
        </w:rPr>
        <w:t xml:space="preserve"> с.2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.</w:t>
      </w:r>
    </w:p>
    <w:p w:rsidR="00DC1F03" w:rsidRDefault="00696A3F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Відомо, що п</w:t>
      </w:r>
      <w:r w:rsidR="00DC1F03">
        <w:rPr>
          <w:sz w:val="28"/>
          <w:szCs w:val="28"/>
        </w:rPr>
        <w:t>ринцип закон</w:t>
      </w:r>
      <w:r>
        <w:rPr>
          <w:sz w:val="28"/>
          <w:szCs w:val="28"/>
        </w:rPr>
        <w:t xml:space="preserve">ності передбачає, що всі </w:t>
      </w:r>
      <w:r w:rsidR="00DC1F03">
        <w:rPr>
          <w:sz w:val="28"/>
          <w:szCs w:val="28"/>
        </w:rPr>
        <w:t xml:space="preserve"> правила, </w:t>
      </w:r>
      <w:r>
        <w:rPr>
          <w:sz w:val="28"/>
          <w:szCs w:val="28"/>
        </w:rPr>
        <w:t xml:space="preserve">які </w:t>
      </w:r>
      <w:r w:rsidR="00DC1F03">
        <w:rPr>
          <w:sz w:val="28"/>
          <w:szCs w:val="28"/>
        </w:rPr>
        <w:t xml:space="preserve">пов'язані з переміщеннями через митний простір і передусім через митні кордони, повинні базуватися на законах України і міжнародних угодах. </w:t>
      </w:r>
      <w:r>
        <w:rPr>
          <w:sz w:val="28"/>
          <w:szCs w:val="28"/>
        </w:rPr>
        <w:t>Звичайно, що ц</w:t>
      </w:r>
      <w:r w:rsidR="00DC1F03">
        <w:rPr>
          <w:sz w:val="28"/>
          <w:szCs w:val="28"/>
        </w:rPr>
        <w:t>е стосується як товарів, послуг та інтелектуальної власності, так і фізичних осіб, які перетинають митні кордони України.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Окрім цього, законність повинна базуватися на законодавчій діяльності митних органів з використанням як українських, так і міжнародних правових актів, договорів та інших документів. У Митному код</w:t>
      </w:r>
      <w:r w:rsidR="000866ED">
        <w:rPr>
          <w:sz w:val="28"/>
          <w:szCs w:val="28"/>
        </w:rPr>
        <w:t>ексі України зазначається, що «</w:t>
      </w:r>
      <w:r>
        <w:rPr>
          <w:sz w:val="28"/>
          <w:szCs w:val="28"/>
        </w:rPr>
        <w:t>...якщо міжнародним договором України, згода на обов’язковість якого надана Верховною Радою України, встановлено інші правила, ніж ті, що передбачені цим Кодексом та іншими законами України, застосовуються правила міжнародного договору</w:t>
      </w:r>
      <w:r w:rsidR="000866ED">
        <w:rPr>
          <w:sz w:val="28"/>
          <w:szCs w:val="28"/>
          <w:lang w:val="ru-RU"/>
        </w:rPr>
        <w:t xml:space="preserve">» [3, с. </w:t>
      </w:r>
      <w:proofErr w:type="gramStart"/>
      <w:r w:rsidR="000866ED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Забезпечення сумісності національного та міжнародного законодавства можливе тільки за умови уніфікації даного виду правових відносин у сфері митного регулювання зовнішньоекономічної діяльності. Даний принцип спрямований на захист прав учасників зовнішньоекономічних правовідносин шляхом суворого дотримання норм чинного законодавства митним органом (посадовою особою) в процесі проведення контрольних дій</w:t>
      </w:r>
      <w:proofErr w:type="gramEnd"/>
      <w:r>
        <w:rPr>
          <w:sz w:val="28"/>
          <w:szCs w:val="28"/>
        </w:rPr>
        <w:t xml:space="preserve">. Митне регулювання зовнішньоекономічної діяльності повинно здійснюватися </w:t>
      </w:r>
      <w:r>
        <w:rPr>
          <w:sz w:val="28"/>
          <w:szCs w:val="28"/>
          <w:lang w:val="en-US"/>
        </w:rPr>
        <w:t>[</w:t>
      </w:r>
      <w:r w:rsidR="00BA186B">
        <w:rPr>
          <w:sz w:val="28"/>
          <w:szCs w:val="28"/>
        </w:rPr>
        <w:t>8, с.55; 3, с.25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:</w:t>
      </w:r>
    </w:p>
    <w:p w:rsidR="00DC1F03" w:rsidRDefault="00DC1F03" w:rsidP="00DC1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межах повноважень органу, який проводить контроль; </w:t>
      </w:r>
    </w:p>
    <w:p w:rsidR="00DC1F03" w:rsidRDefault="00DC1F03" w:rsidP="00DC1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компетентними посадовими особами; </w:t>
      </w:r>
    </w:p>
    <w:p w:rsidR="00DC1F03" w:rsidRDefault="00DC1F03" w:rsidP="00DC1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дотриманням необхідної процедури та термінів контролю; </w:t>
      </w:r>
    </w:p>
    <w:p w:rsidR="00DC1F03" w:rsidRDefault="00DC1F03" w:rsidP="00DC1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з належним юридичним закріпленням етапів та результатів контролю й ін.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Саме тому митні органи несуть відповідальність за збитки або шкоду, заподіяні особам та їхньому майну внаслідок своїх неправомірних рішень, дій </w:t>
      </w:r>
      <w:r>
        <w:rPr>
          <w:sz w:val="28"/>
          <w:szCs w:val="28"/>
        </w:rPr>
        <w:lastRenderedPageBreak/>
        <w:t xml:space="preserve">або бездіяльності посадових осіб та інших працівників митних органів при виконанні ними службових або трудових обов'язків. Отже, митні органи є не тільки правоохоронними за своєю суттю, але й право-відповідальними з позицій загального законодавства.  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Зазначимо, що єдиний порядок переміщення товарів і транспортних засобів через митний кордон України спрямований на забезпечення додержання всіма митними, іншими державними органами, суб'єктами </w:t>
      </w:r>
      <w:proofErr w:type="spellStart"/>
      <w:r>
        <w:rPr>
          <w:sz w:val="28"/>
          <w:szCs w:val="28"/>
        </w:rPr>
        <w:t>зовнішньоекономіч-ної</w:t>
      </w:r>
      <w:proofErr w:type="spellEnd"/>
      <w:r>
        <w:rPr>
          <w:sz w:val="28"/>
          <w:szCs w:val="28"/>
        </w:rPr>
        <w:t xml:space="preserve"> і господарської діяльності, а також громадянами прав та обов'язків у галузі митної справи, дотримання встановленого чинним законодавством єдиного порядку переміщення товарів і транспортних засобів через митний кордон України. У свою чергу, митні органи зобов'язані інформувати осіб про митні правила, норми та умови переміщення товарів і транспортних засобів через митний кордон України </w:t>
      </w:r>
      <w:r w:rsidR="00BA186B">
        <w:rPr>
          <w:sz w:val="28"/>
          <w:szCs w:val="28"/>
          <w:lang w:val="ru-RU"/>
        </w:rPr>
        <w:t>[12</w:t>
      </w:r>
      <w:r>
        <w:rPr>
          <w:sz w:val="28"/>
          <w:szCs w:val="28"/>
          <w:lang w:val="ru-RU"/>
        </w:rPr>
        <w:t>,</w:t>
      </w:r>
      <w:r w:rsidR="00BA186B">
        <w:rPr>
          <w:sz w:val="28"/>
          <w:szCs w:val="28"/>
          <w:lang w:val="ru-RU"/>
        </w:rPr>
        <w:t xml:space="preserve"> с.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23</w:t>
      </w:r>
      <w:r w:rsidR="00BA186B">
        <w:rPr>
          <w:sz w:val="28"/>
          <w:szCs w:val="28"/>
          <w:lang w:val="ru-RU"/>
        </w:rPr>
        <w:t>;  4, с. 40</w:t>
      </w:r>
      <w:r>
        <w:rPr>
          <w:sz w:val="28"/>
          <w:szCs w:val="28"/>
          <w:lang w:val="ru-RU"/>
        </w:rPr>
        <w:t>]</w:t>
      </w:r>
      <w:r w:rsidR="00BA186B">
        <w:rPr>
          <w:sz w:val="28"/>
          <w:szCs w:val="28"/>
        </w:rPr>
        <w:t xml:space="preserve">. </w:t>
      </w:r>
      <w:proofErr w:type="gramEnd"/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Стислі довідки щодо основних положень законодавства України з питань митної справи розміщуються для загального ознайомлення в місцях розташування митних органів. За недостовірність наданої інформації з питань митної справи посадові особи митних органів, спеціалізованих митних установ та організацій несуть відповідальність, передбачену законом.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Системність як принцип митного регулювання передбачає: віднесення митного регулювання до компетенції вищих органів державної влади та управління України, а також повноту і масштабність охоплення правовим регулюванням суспільних відносин у сфері митної справи.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Системність передбачає митне регулювання зовнішньоекономічної діяльності не одноразово від випадку до випадку, а постійно з урахуванням стратегічної політики держави щодо регулювання митної справи. Постійне оновлення правового регулювання митної справи, усунення суттєвих прогалин – обов'язкова умова ефективного функціонування митної політики держави </w:t>
      </w:r>
    </w:p>
    <w:p w:rsidR="00696A3F" w:rsidRPr="00BA186B" w:rsidRDefault="00BA186B" w:rsidP="00696A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[13</w:t>
      </w:r>
      <w:r w:rsidR="00DC1F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 w:rsidR="00DC1F03">
        <w:rPr>
          <w:sz w:val="28"/>
          <w:szCs w:val="28"/>
        </w:rPr>
        <w:t>34</w:t>
      </w:r>
      <w:r>
        <w:rPr>
          <w:sz w:val="28"/>
          <w:szCs w:val="28"/>
        </w:rPr>
        <w:t>; 7, с.5]</w:t>
      </w:r>
    </w:p>
    <w:p w:rsidR="00696A3F" w:rsidRDefault="00DC1F03" w:rsidP="00696A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+mn-ea"/>
          <w:color w:val="000000"/>
          <w:sz w:val="22"/>
          <w:szCs w:val="22"/>
        </w:rPr>
      </w:pPr>
      <w:r>
        <w:rPr>
          <w:sz w:val="28"/>
          <w:szCs w:val="28"/>
        </w:rPr>
        <w:t xml:space="preserve">Слід зауважити, що під час розгляду принципу ефективності митно-правових засобів митного регулювання зовнішньоекономічної діяльності мову </w:t>
      </w:r>
      <w:r>
        <w:rPr>
          <w:sz w:val="28"/>
          <w:szCs w:val="28"/>
        </w:rPr>
        <w:lastRenderedPageBreak/>
        <w:t>варто вести про їх мету, оскільки масштабом оцінки ефективності правових категорій є та мета, задля якої вони встановлюються. Враховуючи мету митного регулювання зовнішньоекономічної діяльності, можна визначити основні критерії їхньої ефективності:</w:t>
      </w:r>
      <w:r w:rsidR="00696A3F" w:rsidRPr="00696A3F">
        <w:rPr>
          <w:rFonts w:eastAsia="+mn-ea"/>
          <w:color w:val="000000"/>
          <w:sz w:val="22"/>
          <w:szCs w:val="22"/>
        </w:rPr>
        <w:t xml:space="preserve"> </w:t>
      </w:r>
    </w:p>
    <w:p w:rsidR="00B200B3" w:rsidRDefault="009D183B" w:rsidP="00E90B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A3F">
        <w:rPr>
          <w:sz w:val="28"/>
          <w:szCs w:val="28"/>
        </w:rPr>
        <w:t>загально-превентивний результат – правомірна поведінка суб'єктів зовнішньоекономічної діяльності під впливом загрози несприятливих наслідків застосування санкцій</w:t>
      </w:r>
      <w:r w:rsidR="00691CAC">
        <w:rPr>
          <w:sz w:val="28"/>
          <w:szCs w:val="28"/>
        </w:rPr>
        <w:t>;</w:t>
      </w:r>
    </w:p>
    <w:p w:rsidR="00B200B3" w:rsidRPr="00691CAC" w:rsidRDefault="009D183B" w:rsidP="00E90B82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91CAC">
        <w:rPr>
          <w:sz w:val="28"/>
          <w:szCs w:val="28"/>
        </w:rPr>
        <w:t>конкретно-превентивний результат – правомірна поведінка суб'єктів зовнішньоекономічної діяльності в період притягнення до відповідальності</w:t>
      </w:r>
      <w:r w:rsidR="00691CAC">
        <w:rPr>
          <w:sz w:val="28"/>
          <w:szCs w:val="28"/>
        </w:rPr>
        <w:t>;</w:t>
      </w:r>
    </w:p>
    <w:p w:rsidR="00DC1F03" w:rsidRPr="00691CAC" w:rsidRDefault="009D183B" w:rsidP="00E90B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CAC">
        <w:rPr>
          <w:sz w:val="28"/>
          <w:szCs w:val="28"/>
        </w:rPr>
        <w:t>виховн</w:t>
      </w:r>
      <w:r w:rsidR="00691CAC">
        <w:rPr>
          <w:sz w:val="28"/>
          <w:szCs w:val="28"/>
        </w:rPr>
        <w:t xml:space="preserve">ий результат </w:t>
      </w:r>
      <w:r w:rsidRPr="00691CAC">
        <w:rPr>
          <w:sz w:val="28"/>
          <w:szCs w:val="28"/>
        </w:rPr>
        <w:t>–</w:t>
      </w:r>
      <w:r w:rsidR="00691CAC">
        <w:rPr>
          <w:sz w:val="28"/>
          <w:szCs w:val="28"/>
        </w:rPr>
        <w:t xml:space="preserve"> правомірна поведінка суб'єктів </w:t>
      </w:r>
      <w:r w:rsidRPr="00691CAC">
        <w:rPr>
          <w:sz w:val="28"/>
          <w:szCs w:val="28"/>
        </w:rPr>
        <w:t>зовнішньоекономічної діяльності</w:t>
      </w:r>
      <w:r w:rsidR="00691CAC">
        <w:rPr>
          <w:sz w:val="28"/>
          <w:szCs w:val="28"/>
        </w:rPr>
        <w:t>.</w:t>
      </w:r>
    </w:p>
    <w:p w:rsidR="00DC1F03" w:rsidRDefault="00DC1F03" w:rsidP="00691CA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Варто зазначити, що за умов формування ринкової моделі господарювання пріоритетів набувають економічні заходи державного регулювання зовнішньоекономічної діяльності. Це пов'язано з тим, що ринкові відносини передбачають свободу економічної діяльності, у тому числі, й у сфері зовнішньоекономічних відносин. Конституційні основи нашої держави регламентують за допомогою митно-тар</w:t>
      </w:r>
      <w:r w:rsidR="00691CAC">
        <w:rPr>
          <w:sz w:val="28"/>
          <w:szCs w:val="28"/>
        </w:rPr>
        <w:t>ифного регулювання зовнішньоеко</w:t>
      </w:r>
      <w:r>
        <w:rPr>
          <w:sz w:val="28"/>
          <w:szCs w:val="28"/>
        </w:rPr>
        <w:t>номічної діяльності і заходів економічної політики діял</w:t>
      </w:r>
      <w:r w:rsidR="00BA186B">
        <w:rPr>
          <w:sz w:val="28"/>
          <w:szCs w:val="28"/>
        </w:rPr>
        <w:t>ьність економічних суб'єктів [2</w:t>
      </w:r>
      <w:r>
        <w:rPr>
          <w:sz w:val="28"/>
          <w:szCs w:val="28"/>
        </w:rPr>
        <w:t xml:space="preserve">].  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Відмітимо, що принцип додержання прав та охоронюваних законом інтересів фізичних та юридичних осіб є продовженням загального принципу законності і вказує на один зі шляхів його реалізації. Даний принцип є відбиттям конституційного положення, відповідно до якого держава відповідає перед людиною за свою діяльність і на практиці застосовується ширше (митний орган за допущені помилки або зловживання відповідає не тільки перед фізичними, а й перед юридичними особами). Таке положення, закріплене в Митному кодексі України, дисциплінує посадових осіб митних органів, сприяє підтриманню належного порядку у сфері державного управління митною справою </w:t>
      </w:r>
      <w:r w:rsidR="00BA186B">
        <w:rPr>
          <w:sz w:val="28"/>
          <w:szCs w:val="28"/>
          <w:lang w:val="ru-RU"/>
        </w:rPr>
        <w:t>[3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гласності та прозорості припускає можливість, а в деяких випадках – обов'язковість доведення результатів митного контролю до відома осіб та відповідних органів, зацікавлених у результатах контролю. Саме гласність та прозорість митного регулювання скерована на виключність рецидиву порушень митних правил, оскільки деякі правопорушники розглядають відсутність гласності та прозорості як своєрідну індульгенцію на продовження протиправної поведінки.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єдності митно-тарифної політики як складової зовнішньоекономічної політики реалізується в поєднанні інтересів різних суб'єктів регулювання: держави, учасників зовнішньоекономічної діяльності, фізичних осіб як головних споживачів обмінних процесів товарів і послуг. Існуючий принцип єдності в рамках системи державного регулювання зовнішньоторговельної діяльності в основному означає наявність загальної нормативно-законодавчої бази, єдність прийняття рішень у сфері зовнішньоторговельних і митних відносин з ключових напрямів розвитку зовнішньоекономічних зв'я</w:t>
      </w:r>
      <w:r w:rsidR="00BA186B">
        <w:rPr>
          <w:sz w:val="28"/>
          <w:szCs w:val="28"/>
        </w:rPr>
        <w:t>зків [6</w:t>
      </w:r>
      <w:r>
        <w:rPr>
          <w:sz w:val="28"/>
          <w:szCs w:val="28"/>
        </w:rPr>
        <w:t xml:space="preserve">, </w:t>
      </w:r>
      <w:r w:rsidR="00BA186B">
        <w:rPr>
          <w:sz w:val="28"/>
          <w:szCs w:val="28"/>
        </w:rPr>
        <w:t>с.280</w:t>
      </w:r>
      <w:r>
        <w:rPr>
          <w:sz w:val="28"/>
          <w:szCs w:val="28"/>
        </w:rPr>
        <w:t>].</w:t>
      </w:r>
    </w:p>
    <w:p w:rsidR="00DC1F03" w:rsidRDefault="00691CAC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Зазначимо</w:t>
      </w:r>
      <w:r w:rsidR="00DC1F03">
        <w:rPr>
          <w:sz w:val="28"/>
          <w:szCs w:val="28"/>
        </w:rPr>
        <w:t>, що єдність митної і зовнішньоекономічної політики проявляється:</w:t>
      </w:r>
    </w:p>
    <w:p w:rsidR="00DC1F03" w:rsidRDefault="00DC1F03" w:rsidP="00DC1F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використанні спільних захисних заходів у зовнішній торгівлі; </w:t>
      </w:r>
    </w:p>
    <w:p w:rsidR="00DC1F03" w:rsidRDefault="00DC1F03" w:rsidP="00DC1F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спільній розробці методологічного забезпечення; </w:t>
      </w:r>
    </w:p>
    <w:p w:rsidR="00DC1F03" w:rsidRDefault="00DC1F03" w:rsidP="00DC1F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участі в роботі міжнародних торговельних і економічних організацій; </w:t>
      </w:r>
    </w:p>
    <w:p w:rsidR="00DC1F03" w:rsidRDefault="00DC1F03" w:rsidP="00DC1F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проведенні науково-практичних конференцій; </w:t>
      </w:r>
    </w:p>
    <w:p w:rsidR="00DC1F03" w:rsidRDefault="00DC1F03" w:rsidP="00DC1F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підготовці публікацій й ін. 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Водночас має бути чітке розділення функцій, прав і відповідальності при реалізації зовнішньоекономічної стратегії, при виконанні конкретних, специфічних і практичних цілей та завдань у регулюванні зовнішньоекономічних відносин, наявність відповідних інститутів і органів управління, ві</w:t>
      </w:r>
      <w:r w:rsidR="00BA186B">
        <w:rPr>
          <w:sz w:val="28"/>
          <w:szCs w:val="28"/>
        </w:rPr>
        <w:t>домчої інфраструктури й ін. [ 11, с.</w:t>
      </w:r>
      <w:r>
        <w:rPr>
          <w:sz w:val="28"/>
          <w:szCs w:val="28"/>
        </w:rPr>
        <w:t xml:space="preserve"> 3</w:t>
      </w:r>
      <w:r w:rsidR="00BA186B">
        <w:rPr>
          <w:sz w:val="28"/>
          <w:szCs w:val="28"/>
        </w:rPr>
        <w:t>; 1, с.410</w:t>
      </w:r>
      <w:r>
        <w:rPr>
          <w:sz w:val="28"/>
          <w:szCs w:val="28"/>
        </w:rPr>
        <w:t>].</w:t>
      </w:r>
    </w:p>
    <w:p w:rsidR="00DC1F03" w:rsidRDefault="00DC1F03" w:rsidP="00DC1F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території України можуть створюватися вільні митні зони і вільні склади, території яких розглядаються як такі, що є поза митною територією </w:t>
      </w:r>
      <w:r>
        <w:rPr>
          <w:sz w:val="28"/>
          <w:szCs w:val="28"/>
        </w:rPr>
        <w:lastRenderedPageBreak/>
        <w:t>України, за винятком випадків, визначених законодавством України та міжнародними законодавчими актами. Митний кордон можна визначити як межі митної територ</w:t>
      </w:r>
      <w:r w:rsidR="00BA186B">
        <w:rPr>
          <w:sz w:val="28"/>
          <w:szCs w:val="28"/>
        </w:rPr>
        <w:t>ії України [3</w:t>
      </w:r>
      <w:r>
        <w:rPr>
          <w:sz w:val="28"/>
          <w:szCs w:val="28"/>
        </w:rPr>
        <w:t xml:space="preserve">]. Єдині митні території і кордони в митній політиці передбачають єдине організаційне, економічне і правове їх наповнення в часі й у просторі. Створення інституціональної системи в митній справі на базі єдиних транспортних, фінансових, інформаційних і товарних потоків значно змінює статус митниці XXI ст. </w:t>
      </w:r>
      <w:r w:rsidR="00BA186B">
        <w:rPr>
          <w:sz w:val="28"/>
          <w:szCs w:val="28"/>
        </w:rPr>
        <w:t xml:space="preserve">Митниця є могутнім </w:t>
      </w:r>
      <w:proofErr w:type="spellStart"/>
      <w:r w:rsidR="00BA186B">
        <w:rPr>
          <w:sz w:val="28"/>
          <w:szCs w:val="28"/>
        </w:rPr>
        <w:t>інформаційн</w:t>
      </w:r>
      <w:r>
        <w:rPr>
          <w:sz w:val="28"/>
          <w:szCs w:val="28"/>
        </w:rPr>
        <w:t>електронним</w:t>
      </w:r>
      <w:proofErr w:type="spellEnd"/>
      <w:r>
        <w:rPr>
          <w:sz w:val="28"/>
          <w:szCs w:val="28"/>
        </w:rPr>
        <w:t xml:space="preserve"> безконтактним органом, який застосовує комп'ютерні і супутникові пристрої зв'язку. Згідно з цим принципом митні органи повинні володіти технологіями, заснованими на комплексній достатності й оптимальності в щогодинному вирішенні питань митної справи в будь-якій точці митного простору України.</w:t>
      </w:r>
    </w:p>
    <w:p w:rsidR="00DC1F03" w:rsidRDefault="00DC1F03" w:rsidP="00DC1F03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Важливим також є визначення принципів безпосереднього здійснення зовнішньоекономічної </w:t>
      </w:r>
      <w:r>
        <w:rPr>
          <w:sz w:val="28"/>
          <w:szCs w:val="28"/>
        </w:rPr>
        <w:t xml:space="preserve">діяльності в </w:t>
      </w:r>
      <w:r>
        <w:rPr>
          <w:sz w:val="28"/>
          <w:szCs w:val="28"/>
          <w:shd w:val="clear" w:color="auto" w:fill="FFFFFF"/>
        </w:rPr>
        <w:t>Україні, а саме:</w:t>
      </w:r>
    </w:p>
    <w:p w:rsidR="00DC1F03" w:rsidRDefault="00DC1F03" w:rsidP="00DC1F03">
      <w:pPr>
        <w:pStyle w:val="a4"/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суверенітету народу України у здійсненні </w:t>
      </w:r>
      <w:r w:rsidR="00691CAC">
        <w:rPr>
          <w:sz w:val="28"/>
          <w:szCs w:val="28"/>
        </w:rPr>
        <w:t>зовнішньоекономіч</w:t>
      </w:r>
      <w:r>
        <w:rPr>
          <w:sz w:val="28"/>
          <w:szCs w:val="28"/>
        </w:rPr>
        <w:t>ної діяльності;</w:t>
      </w:r>
    </w:p>
    <w:p w:rsidR="00DC1F03" w:rsidRDefault="00DC1F03" w:rsidP="00DC1F03">
      <w:pPr>
        <w:pStyle w:val="a4"/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свободи зовнішньоекономічного підприємництва;</w:t>
      </w:r>
    </w:p>
    <w:p w:rsidR="00DC1F03" w:rsidRDefault="00DC1F03" w:rsidP="00DC1F03">
      <w:pPr>
        <w:pStyle w:val="a4"/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юридичної рівності і недискримінації;</w:t>
      </w:r>
    </w:p>
    <w:p w:rsidR="00DC1F03" w:rsidRDefault="00DC1F03" w:rsidP="00DC1F03">
      <w:pPr>
        <w:pStyle w:val="a4"/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верховенства закону;</w:t>
      </w:r>
    </w:p>
    <w:p w:rsidR="00DC1F03" w:rsidRDefault="00DC1F03" w:rsidP="00DC1F03">
      <w:pPr>
        <w:pStyle w:val="a4"/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захисту інтересів суб'єктів зовнішньоекономічної діяльності;</w:t>
      </w:r>
    </w:p>
    <w:p w:rsidR="00DC1F03" w:rsidRDefault="00DC1F03" w:rsidP="00DC1F03">
      <w:pPr>
        <w:pStyle w:val="a4"/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еквівалентності обміну.</w:t>
      </w:r>
    </w:p>
    <w:p w:rsidR="00DC1F03" w:rsidRDefault="00DC1F03" w:rsidP="00DC1F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Відзначимо, що принцип суверенітету народу України у здійсненні зовнішньоекономічної діяльності проявляється у можливості </w:t>
      </w:r>
      <w:r>
        <w:rPr>
          <w:sz w:val="28"/>
          <w:szCs w:val="28"/>
        </w:rPr>
        <w:t>само</w:t>
      </w:r>
      <w:r>
        <w:rPr>
          <w:sz w:val="28"/>
          <w:szCs w:val="28"/>
          <w:shd w:val="clear" w:color="auto" w:fill="FFFFFF"/>
        </w:rPr>
        <w:t xml:space="preserve">стійно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shd w:val="clear" w:color="auto" w:fill="FFFFFF"/>
        </w:rPr>
        <w:t>незалежно здійснювати зовнішньоекономічну діяль</w:t>
      </w:r>
      <w:r>
        <w:rPr>
          <w:sz w:val="28"/>
          <w:szCs w:val="28"/>
        </w:rPr>
        <w:t xml:space="preserve">ність, керуючись </w:t>
      </w:r>
      <w:r>
        <w:rPr>
          <w:sz w:val="28"/>
          <w:szCs w:val="28"/>
          <w:shd w:val="clear" w:color="auto" w:fill="FFFFFF"/>
        </w:rPr>
        <w:t xml:space="preserve">законами України; неухильно </w:t>
      </w:r>
      <w:r>
        <w:rPr>
          <w:sz w:val="28"/>
          <w:szCs w:val="28"/>
        </w:rPr>
        <w:t xml:space="preserve">виконувати всі договори </w:t>
      </w:r>
      <w:r>
        <w:rPr>
          <w:sz w:val="28"/>
          <w:szCs w:val="28"/>
          <w:shd w:val="clear" w:color="auto" w:fill="FFFFFF"/>
        </w:rPr>
        <w:t xml:space="preserve">і </w:t>
      </w:r>
      <w:r>
        <w:rPr>
          <w:sz w:val="28"/>
          <w:szCs w:val="28"/>
        </w:rPr>
        <w:t>зобов</w:t>
      </w:r>
      <w:r>
        <w:rPr>
          <w:sz w:val="28"/>
          <w:szCs w:val="28"/>
          <w:shd w:val="clear" w:color="auto" w:fill="FFFFFF"/>
        </w:rPr>
        <w:t>'язання України.</w:t>
      </w:r>
    </w:p>
    <w:p w:rsidR="00DC1F03" w:rsidRDefault="00DC1F03" w:rsidP="00DC1F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Можливість добровільно вступати у зовнішньоекономічні зв’язки характеризує принцип свободи зовнішньоекономічного підприємництва; здійснювати </w:t>
      </w:r>
      <w:r>
        <w:rPr>
          <w:sz w:val="28"/>
          <w:szCs w:val="28"/>
        </w:rPr>
        <w:t>зовнішньоекономічну діяльність у формах, не</w:t>
      </w:r>
      <w:r>
        <w:rPr>
          <w:sz w:val="28"/>
          <w:szCs w:val="28"/>
          <w:shd w:val="clear" w:color="auto" w:fill="FFFFFF"/>
        </w:rPr>
        <w:t>заборонених законами України;</w:t>
      </w:r>
      <w:r>
        <w:rPr>
          <w:sz w:val="28"/>
          <w:szCs w:val="28"/>
        </w:rPr>
        <w:t xml:space="preserve"> додержу</w:t>
      </w:r>
      <w:r>
        <w:rPr>
          <w:sz w:val="28"/>
          <w:szCs w:val="28"/>
          <w:shd w:val="clear" w:color="auto" w:fill="FFFFFF"/>
        </w:rPr>
        <w:t xml:space="preserve">ватись </w:t>
      </w:r>
      <w:r>
        <w:rPr>
          <w:sz w:val="28"/>
          <w:szCs w:val="28"/>
        </w:rPr>
        <w:t xml:space="preserve">порядку, </w:t>
      </w:r>
      <w:r>
        <w:rPr>
          <w:sz w:val="28"/>
          <w:szCs w:val="28"/>
          <w:shd w:val="clear" w:color="auto" w:fill="FFFFFF"/>
        </w:rPr>
        <w:t>встановленого законами України;</w:t>
      </w:r>
      <w:r>
        <w:rPr>
          <w:sz w:val="28"/>
          <w:szCs w:val="28"/>
        </w:rPr>
        <w:t xml:space="preserve"> володіти </w:t>
      </w:r>
      <w:r>
        <w:rPr>
          <w:sz w:val="28"/>
          <w:szCs w:val="28"/>
          <w:shd w:val="clear" w:color="auto" w:fill="FFFFFF"/>
        </w:rPr>
        <w:t xml:space="preserve">правом власності суб'єктів зовнішньоекономічної діяльності на </w:t>
      </w:r>
      <w:r>
        <w:rPr>
          <w:sz w:val="28"/>
          <w:szCs w:val="28"/>
        </w:rPr>
        <w:lastRenderedPageBreak/>
        <w:t xml:space="preserve">результати </w:t>
      </w:r>
      <w:r>
        <w:rPr>
          <w:sz w:val="28"/>
          <w:szCs w:val="28"/>
          <w:shd w:val="clear" w:color="auto" w:fill="FFFFFF"/>
        </w:rPr>
        <w:t>їх зовнішньоекономічної діяльності.</w:t>
      </w:r>
    </w:p>
    <w:p w:rsidR="00DC1F03" w:rsidRDefault="00DC1F03" w:rsidP="00DC1F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Принцип юридичної рівності і недискримінації відображає</w:t>
      </w:r>
      <w:r>
        <w:rPr>
          <w:sz w:val="28"/>
          <w:szCs w:val="28"/>
        </w:rPr>
        <w:t xml:space="preserve"> рівність </w:t>
      </w:r>
      <w:r>
        <w:rPr>
          <w:sz w:val="28"/>
          <w:szCs w:val="28"/>
          <w:shd w:val="clear" w:color="auto" w:fill="FFFFFF"/>
        </w:rPr>
        <w:t>перед законом незалежно від форм власності, заборону дій держави, результатом яких є обмеження прав і дискри</w:t>
      </w:r>
      <w:r>
        <w:rPr>
          <w:sz w:val="28"/>
          <w:szCs w:val="28"/>
        </w:rPr>
        <w:t xml:space="preserve">мінація </w:t>
      </w:r>
      <w:r>
        <w:rPr>
          <w:sz w:val="28"/>
          <w:szCs w:val="28"/>
          <w:shd w:val="clear" w:color="auto" w:fill="FFFFFF"/>
        </w:rPr>
        <w:t>за формами власності, місцем розташування та інши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  <w:shd w:val="clear" w:color="auto" w:fill="FFFFFF"/>
        </w:rPr>
        <w:t xml:space="preserve">ознаками; неприпустимість обмежувальної діяльності, крім випадків, </w:t>
      </w:r>
      <w:r w:rsidR="00691CAC">
        <w:rPr>
          <w:sz w:val="28"/>
          <w:szCs w:val="28"/>
          <w:shd w:val="clear" w:color="auto" w:fill="FFFFFF"/>
        </w:rPr>
        <w:t>передбачених Законом України «</w:t>
      </w:r>
      <w:r>
        <w:rPr>
          <w:sz w:val="28"/>
          <w:szCs w:val="28"/>
          <w:shd w:val="clear" w:color="auto" w:fill="FFFFFF"/>
        </w:rPr>
        <w:t>Про зовнішньоекономічн</w:t>
      </w:r>
      <w:r w:rsidR="00691CAC">
        <w:rPr>
          <w:sz w:val="28"/>
          <w:szCs w:val="28"/>
          <w:shd w:val="clear" w:color="auto" w:fill="FFFFFF"/>
        </w:rPr>
        <w:t>у діяльність»</w:t>
      </w:r>
      <w:r>
        <w:rPr>
          <w:sz w:val="28"/>
          <w:szCs w:val="28"/>
          <w:shd w:val="clear" w:color="auto" w:fill="FFFFFF"/>
        </w:rPr>
        <w:t>.</w:t>
      </w:r>
    </w:p>
    <w:p w:rsidR="00DC1F03" w:rsidRDefault="00DC1F03" w:rsidP="00DC1F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Варто відмітити, що принцип верховенства закону передбачає регулювання зовнішньоекономічної діяльності тільки законами України; заборону та впровадження підзаконних актів та актів з питань управління, прийнятих місцевими органами влади та органами місцевого самоврядування, що створюють для суб'єктів зовнішньоекономічної діяльності умови менш сприятливі, ніж встановлені законами України.</w:t>
      </w:r>
    </w:p>
    <w:p w:rsidR="00DC1F03" w:rsidRDefault="00DC1F03" w:rsidP="00DC1F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Рівний захист інтересів суб'єктів зовнішньоекономічної діяльності на території та за межами України відображає принцип захисту інтересів суб'єктів зовнішньоекономічної діяльності; захист державних інтересів України відповідно до законів України, умов підписаних нею міжнародних договорів та норм між</w:t>
      </w:r>
      <w:r w:rsidR="00BA186B">
        <w:rPr>
          <w:sz w:val="28"/>
          <w:szCs w:val="28"/>
          <w:shd w:val="clear" w:color="auto" w:fill="FFFFFF"/>
        </w:rPr>
        <w:t>народного права [10, с. 18</w:t>
      </w:r>
      <w:r>
        <w:rPr>
          <w:sz w:val="28"/>
          <w:szCs w:val="28"/>
          <w:shd w:val="clear" w:color="auto" w:fill="FFFFFF"/>
        </w:rPr>
        <w:t>].</w:t>
      </w:r>
    </w:p>
    <w:p w:rsidR="00DC1F03" w:rsidRDefault="00DC1F03" w:rsidP="00DC1F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Принцип еквівалентності обміну, неприпустимості демпінгу при ввезенні та вивезенні товарів передбачає можливість ввезення та вивезення рівнозначних, рівноцінних продуктів або товарів; недопущення продажу (закупівлі) товарів за цінами, нижчими, ніж на внутрішньому ринку, які не покривають витрат виробництва та реалізації. Демпінг – ввезення на митну територію певної країни імпортного товару за ціною, нижчою від порівняної ціни на подібний товар у країні,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shd w:val="clear" w:color="auto" w:fill="FFFFFF"/>
        </w:rPr>
        <w:t xml:space="preserve">здійснює імпорт цього товару. При цьому демпінг заподіює шкоду </w:t>
      </w:r>
      <w:r w:rsidR="00BA186B">
        <w:rPr>
          <w:sz w:val="28"/>
          <w:szCs w:val="28"/>
          <w:shd w:val="clear" w:color="auto" w:fill="FFFFFF"/>
        </w:rPr>
        <w:t>національному товаровиробнику [5, с. 10</w:t>
      </w:r>
      <w:r w:rsidR="006167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].</w:t>
      </w:r>
    </w:p>
    <w:p w:rsidR="00E90B82" w:rsidRDefault="00E90B82" w:rsidP="00E90B8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90B82">
        <w:rPr>
          <w:b/>
          <w:sz w:val="28"/>
          <w:szCs w:val="28"/>
          <w:shd w:val="clear" w:color="auto" w:fill="FFFFFF"/>
        </w:rPr>
        <w:t>Висновки з проведеного дослідження.</w:t>
      </w:r>
      <w:r>
        <w:rPr>
          <w:sz w:val="28"/>
          <w:szCs w:val="28"/>
          <w:shd w:val="clear" w:color="auto" w:fill="FFFFFF"/>
        </w:rPr>
        <w:t xml:space="preserve"> Отже,</w:t>
      </w:r>
      <w:r w:rsidR="00DC1F03">
        <w:rPr>
          <w:sz w:val="28"/>
          <w:szCs w:val="28"/>
          <w:shd w:val="clear" w:color="auto" w:fill="FFFFFF"/>
        </w:rPr>
        <w:t xml:space="preserve"> принципи </w:t>
      </w:r>
      <w:r w:rsidR="00DC1F03">
        <w:rPr>
          <w:sz w:val="28"/>
          <w:szCs w:val="28"/>
        </w:rPr>
        <w:t xml:space="preserve">зовнішньоекономічної діяльності </w:t>
      </w:r>
      <w:r w:rsidR="00DC1F03">
        <w:rPr>
          <w:sz w:val="28"/>
          <w:szCs w:val="28"/>
          <w:shd w:val="clear" w:color="auto" w:fill="FFFFFF"/>
        </w:rPr>
        <w:t>– норми</w:t>
      </w:r>
      <w:r w:rsidR="00DC1F03">
        <w:rPr>
          <w:sz w:val="28"/>
          <w:szCs w:val="28"/>
        </w:rPr>
        <w:t xml:space="preserve"> імпе</w:t>
      </w:r>
      <w:r w:rsidR="00DC1F03">
        <w:rPr>
          <w:sz w:val="28"/>
          <w:szCs w:val="28"/>
          <w:shd w:val="clear" w:color="auto" w:fill="FFFFFF"/>
        </w:rPr>
        <w:t xml:space="preserve">ративні, </w:t>
      </w:r>
      <w:r w:rsidR="00DC1F03">
        <w:rPr>
          <w:sz w:val="28"/>
          <w:szCs w:val="28"/>
        </w:rPr>
        <w:t xml:space="preserve">тобто </w:t>
      </w:r>
      <w:r w:rsidR="00DC1F03">
        <w:rPr>
          <w:sz w:val="28"/>
          <w:szCs w:val="28"/>
          <w:shd w:val="clear" w:color="auto" w:fill="FFFFFF"/>
        </w:rPr>
        <w:t xml:space="preserve">обов'язкові, наказові, позбавлені </w:t>
      </w:r>
      <w:r w:rsidR="00DC1F03">
        <w:rPr>
          <w:sz w:val="28"/>
          <w:szCs w:val="28"/>
        </w:rPr>
        <w:t xml:space="preserve">вибору. </w:t>
      </w:r>
      <w:r w:rsidR="00DC1F03">
        <w:rPr>
          <w:sz w:val="28"/>
          <w:szCs w:val="28"/>
          <w:shd w:val="clear" w:color="auto" w:fill="FFFFFF"/>
        </w:rPr>
        <w:t xml:space="preserve">Вони не можуть бути скасовані ніякими установленнями </w:t>
      </w:r>
      <w:r w:rsidR="00DC1F03">
        <w:rPr>
          <w:sz w:val="28"/>
          <w:szCs w:val="28"/>
        </w:rPr>
        <w:t>спеціаль</w:t>
      </w:r>
      <w:r w:rsidR="00DC1F03">
        <w:rPr>
          <w:sz w:val="28"/>
          <w:szCs w:val="28"/>
          <w:shd w:val="clear" w:color="auto" w:fill="FFFFFF"/>
        </w:rPr>
        <w:t xml:space="preserve">ного характеру. Вони є критерієм законності всіх правових норм, що впроваджуються державою в зовнішньоекономічній сфері, в </w:t>
      </w:r>
      <w:r w:rsidR="00DC1F03">
        <w:rPr>
          <w:sz w:val="28"/>
          <w:szCs w:val="28"/>
          <w:shd w:val="clear" w:color="auto" w:fill="FFFFFF"/>
        </w:rPr>
        <w:lastRenderedPageBreak/>
        <w:t>ієрархії правових норм займають найвищий ступінь.</w:t>
      </w:r>
    </w:p>
    <w:p w:rsidR="00DC1F03" w:rsidRDefault="00E90B82" w:rsidP="00E90B8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</w:t>
      </w:r>
      <w:r w:rsidR="00DC1F03">
        <w:rPr>
          <w:sz w:val="28"/>
          <w:szCs w:val="28"/>
          <w:shd w:val="clear" w:color="auto" w:fill="FFFFFF"/>
        </w:rPr>
        <w:t>егулювання зовнішньоекономічної діяльності здійснюється Україною як державою в особі її органів в межах їх компетенції; недержавними органами управління економікою, що діють на підставі статутних документів; самими суб'єктами зовнішньоекономічної діяльності на підставі координаційних угод, що укладаються між ними.</w:t>
      </w:r>
    </w:p>
    <w:p w:rsidR="00673139" w:rsidRDefault="00B45D97" w:rsidP="00B45D97">
      <w:pPr>
        <w:jc w:val="center"/>
        <w:rPr>
          <w:b/>
          <w:sz w:val="28"/>
          <w:szCs w:val="28"/>
        </w:rPr>
      </w:pPr>
      <w:r w:rsidRPr="00B45D97">
        <w:rPr>
          <w:b/>
          <w:sz w:val="28"/>
          <w:szCs w:val="28"/>
        </w:rPr>
        <w:t>Бібліографічний список</w:t>
      </w:r>
      <w:r>
        <w:rPr>
          <w:b/>
          <w:sz w:val="28"/>
          <w:szCs w:val="28"/>
        </w:rPr>
        <w:t>:</w:t>
      </w:r>
    </w:p>
    <w:p w:rsidR="00A843D3" w:rsidRDefault="00A843D3" w:rsidP="00B45D97">
      <w:pPr>
        <w:jc w:val="center"/>
        <w:rPr>
          <w:b/>
          <w:sz w:val="28"/>
          <w:szCs w:val="28"/>
        </w:rPr>
      </w:pPr>
    </w:p>
    <w:p w:rsidR="00803451" w:rsidRPr="00F319C8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3451">
        <w:rPr>
          <w:sz w:val="28"/>
          <w:szCs w:val="28"/>
        </w:rPr>
        <w:t xml:space="preserve">.  </w:t>
      </w:r>
      <w:r w:rsidR="00E9713B">
        <w:rPr>
          <w:sz w:val="28"/>
          <w:szCs w:val="28"/>
        </w:rPr>
        <w:t>Закон України  «</w:t>
      </w:r>
      <w:r w:rsidR="00803451" w:rsidRPr="005C2C07">
        <w:rPr>
          <w:sz w:val="28"/>
          <w:szCs w:val="28"/>
        </w:rPr>
        <w:t>Про стимулювання інвестиційної діяльності у пріоритетних галузях економіки з мето</w:t>
      </w:r>
      <w:r w:rsidR="00E9713B">
        <w:rPr>
          <w:sz w:val="28"/>
          <w:szCs w:val="28"/>
        </w:rPr>
        <w:t>ю створення нових робочих місць»</w:t>
      </w:r>
      <w:r w:rsidR="00803451">
        <w:rPr>
          <w:sz w:val="28"/>
          <w:szCs w:val="28"/>
        </w:rPr>
        <w:t xml:space="preserve"> </w:t>
      </w:r>
      <w:r w:rsidR="00803451" w:rsidRPr="005C2C07">
        <w:rPr>
          <w:sz w:val="28"/>
          <w:szCs w:val="28"/>
        </w:rPr>
        <w:t>від 06.09.2012 р. № 5205-</w:t>
      </w:r>
      <w:r w:rsidR="00803451" w:rsidRPr="005C2C07">
        <w:rPr>
          <w:sz w:val="28"/>
          <w:szCs w:val="28"/>
          <w:lang w:val="en-US"/>
        </w:rPr>
        <w:t>VI</w:t>
      </w:r>
      <w:r w:rsidR="00803451">
        <w:rPr>
          <w:sz w:val="28"/>
          <w:szCs w:val="28"/>
        </w:rPr>
        <w:t xml:space="preserve"> </w:t>
      </w:r>
      <w:r w:rsidR="00803451" w:rsidRPr="005C2C07">
        <w:rPr>
          <w:sz w:val="28"/>
          <w:szCs w:val="28"/>
        </w:rPr>
        <w:t>//</w:t>
      </w:r>
      <w:r w:rsidR="00803451">
        <w:rPr>
          <w:sz w:val="28"/>
          <w:szCs w:val="28"/>
        </w:rPr>
        <w:t xml:space="preserve"> </w:t>
      </w:r>
      <w:r w:rsidR="00803451" w:rsidRPr="00F319C8">
        <w:rPr>
          <w:sz w:val="28"/>
          <w:szCs w:val="28"/>
        </w:rPr>
        <w:t xml:space="preserve">Відомості Верховної Ради України. </w:t>
      </w:r>
      <w:r w:rsidR="00803451">
        <w:rPr>
          <w:sz w:val="28"/>
          <w:szCs w:val="28"/>
        </w:rPr>
        <w:t>–</w:t>
      </w:r>
      <w:r w:rsidR="00803451" w:rsidRPr="00F319C8">
        <w:rPr>
          <w:sz w:val="28"/>
          <w:szCs w:val="28"/>
        </w:rPr>
        <w:t xml:space="preserve"> </w:t>
      </w:r>
      <w:r w:rsidR="00803451">
        <w:rPr>
          <w:sz w:val="28"/>
          <w:szCs w:val="28"/>
        </w:rPr>
        <w:t>2013</w:t>
      </w:r>
      <w:r w:rsidR="00803451" w:rsidRPr="00F319C8">
        <w:rPr>
          <w:sz w:val="28"/>
          <w:szCs w:val="28"/>
        </w:rPr>
        <w:t xml:space="preserve">. </w:t>
      </w:r>
      <w:r w:rsidR="00803451">
        <w:rPr>
          <w:sz w:val="28"/>
          <w:szCs w:val="28"/>
        </w:rPr>
        <w:t>–</w:t>
      </w:r>
      <w:r w:rsidR="00803451" w:rsidRPr="00F319C8">
        <w:rPr>
          <w:sz w:val="28"/>
          <w:szCs w:val="28"/>
        </w:rPr>
        <w:t xml:space="preserve"> № </w:t>
      </w:r>
      <w:r w:rsidR="00803451">
        <w:rPr>
          <w:sz w:val="28"/>
          <w:szCs w:val="28"/>
        </w:rPr>
        <w:t>32</w:t>
      </w:r>
      <w:r w:rsidR="00803451" w:rsidRPr="00F319C8">
        <w:rPr>
          <w:sz w:val="28"/>
          <w:szCs w:val="28"/>
        </w:rPr>
        <w:t xml:space="preserve">. </w:t>
      </w:r>
      <w:r w:rsidR="00803451">
        <w:rPr>
          <w:sz w:val="28"/>
          <w:szCs w:val="28"/>
        </w:rPr>
        <w:t>–</w:t>
      </w:r>
      <w:r w:rsidR="00803451" w:rsidRPr="00F319C8">
        <w:rPr>
          <w:sz w:val="28"/>
          <w:szCs w:val="28"/>
        </w:rPr>
        <w:t xml:space="preserve"> </w:t>
      </w:r>
      <w:r w:rsidR="00803451">
        <w:rPr>
          <w:sz w:val="28"/>
          <w:szCs w:val="28"/>
        </w:rPr>
        <w:t>с</w:t>
      </w:r>
      <w:r w:rsidR="00803451" w:rsidRPr="00F319C8">
        <w:rPr>
          <w:sz w:val="28"/>
          <w:szCs w:val="28"/>
        </w:rPr>
        <w:t xml:space="preserve">т. </w:t>
      </w:r>
      <w:r w:rsidR="00803451">
        <w:rPr>
          <w:sz w:val="28"/>
          <w:szCs w:val="28"/>
        </w:rPr>
        <w:t>41</w:t>
      </w:r>
      <w:r w:rsidR="00803451" w:rsidRPr="00F319C8">
        <w:rPr>
          <w:sz w:val="28"/>
          <w:szCs w:val="28"/>
        </w:rPr>
        <w:t>0.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803451">
        <w:rPr>
          <w:color w:val="000000"/>
          <w:spacing w:val="5"/>
          <w:sz w:val="28"/>
          <w:szCs w:val="28"/>
        </w:rPr>
        <w:t xml:space="preserve">. Конституція України (Основний Закон) від 28.06.1996 № 254к/96-ВР. – К., 1996. </w:t>
      </w:r>
    </w:p>
    <w:p w:rsidR="00803451" w:rsidRDefault="00DB7A5C" w:rsidP="00803451">
      <w:pPr>
        <w:widowControl/>
        <w:shd w:val="clear" w:color="auto" w:fill="FFFFFF"/>
        <w:autoSpaceDE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451">
        <w:rPr>
          <w:sz w:val="28"/>
          <w:szCs w:val="28"/>
        </w:rPr>
        <w:t xml:space="preserve">. </w:t>
      </w:r>
      <w:r w:rsidR="00803451">
        <w:rPr>
          <w:sz w:val="28"/>
          <w:szCs w:val="28"/>
          <w:lang w:val="ru-RU"/>
        </w:rPr>
        <w:t xml:space="preserve"> </w:t>
      </w:r>
      <w:r w:rsidR="00803451">
        <w:rPr>
          <w:sz w:val="28"/>
          <w:szCs w:val="28"/>
        </w:rPr>
        <w:t>Митний кодекс України від 13.03.12 р. № 4495-VI // Голос України. – 2012. – 73-74. – С.21-62.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451">
        <w:rPr>
          <w:sz w:val="28"/>
          <w:szCs w:val="28"/>
        </w:rPr>
        <w:t xml:space="preserve">. Ващенко В.В. Митно-тарифне регулювання </w:t>
      </w:r>
      <w:proofErr w:type="spellStart"/>
      <w:r w:rsidR="00803451">
        <w:rPr>
          <w:sz w:val="28"/>
          <w:szCs w:val="28"/>
        </w:rPr>
        <w:t>ЗЕД</w:t>
      </w:r>
      <w:proofErr w:type="spellEnd"/>
      <w:r w:rsidR="00803451">
        <w:rPr>
          <w:sz w:val="28"/>
          <w:szCs w:val="28"/>
        </w:rPr>
        <w:t xml:space="preserve"> / В. Ващенко // Фінанси </w:t>
      </w:r>
    </w:p>
    <w:p w:rsidR="00803451" w:rsidRDefault="00803451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України. –  2010. – № 3. – С. 40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46. 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451">
        <w:rPr>
          <w:sz w:val="28"/>
          <w:szCs w:val="28"/>
        </w:rPr>
        <w:t xml:space="preserve">. </w:t>
      </w:r>
      <w:r w:rsidR="00803451">
        <w:rPr>
          <w:sz w:val="28"/>
          <w:szCs w:val="28"/>
          <w:lang w:val="ru-RU"/>
        </w:rPr>
        <w:t xml:space="preserve"> </w:t>
      </w:r>
      <w:r w:rsidR="00803451">
        <w:rPr>
          <w:sz w:val="28"/>
          <w:szCs w:val="28"/>
        </w:rPr>
        <w:t>Гречаний Д.М. Умови застосування митного режиму тимчасового ввезення (вивезення) / Д. Гречаний // Митна справа. – №5 (65). – 2009. – С.3</w:t>
      </w:r>
      <w:r w:rsidR="00803451">
        <w:rPr>
          <w:sz w:val="28"/>
          <w:szCs w:val="28"/>
          <w:lang w:val="ru-RU"/>
        </w:rPr>
        <w:t>-</w:t>
      </w:r>
      <w:r w:rsidR="00803451">
        <w:rPr>
          <w:sz w:val="28"/>
          <w:szCs w:val="28"/>
        </w:rPr>
        <w:t>36.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451">
        <w:rPr>
          <w:sz w:val="28"/>
          <w:szCs w:val="28"/>
        </w:rPr>
        <w:t xml:space="preserve">. </w:t>
      </w:r>
      <w:r w:rsidR="0061677D">
        <w:rPr>
          <w:sz w:val="28"/>
          <w:szCs w:val="28"/>
        </w:rPr>
        <w:t xml:space="preserve"> </w:t>
      </w:r>
      <w:proofErr w:type="spellStart"/>
      <w:r w:rsidR="00803451">
        <w:rPr>
          <w:sz w:val="28"/>
          <w:szCs w:val="28"/>
        </w:rPr>
        <w:t>Дубініна</w:t>
      </w:r>
      <w:proofErr w:type="spellEnd"/>
      <w:r w:rsidR="00803451">
        <w:rPr>
          <w:sz w:val="28"/>
          <w:szCs w:val="28"/>
        </w:rPr>
        <w:t xml:space="preserve"> Л. М. Митна справа / Л.</w:t>
      </w:r>
      <w:proofErr w:type="spellStart"/>
      <w:r w:rsidR="00803451">
        <w:rPr>
          <w:sz w:val="28"/>
          <w:szCs w:val="28"/>
        </w:rPr>
        <w:t>Дубініна</w:t>
      </w:r>
      <w:proofErr w:type="spellEnd"/>
      <w:r w:rsidR="00803451">
        <w:rPr>
          <w:sz w:val="28"/>
          <w:szCs w:val="28"/>
        </w:rPr>
        <w:t>, С.Сорокіна, О.</w:t>
      </w:r>
      <w:proofErr w:type="spellStart"/>
      <w:r w:rsidR="00803451">
        <w:rPr>
          <w:sz w:val="28"/>
          <w:szCs w:val="28"/>
        </w:rPr>
        <w:t>Зелінченко</w:t>
      </w:r>
      <w:proofErr w:type="spellEnd"/>
      <w:r w:rsidR="00803451">
        <w:rPr>
          <w:sz w:val="28"/>
          <w:szCs w:val="28"/>
        </w:rPr>
        <w:t>. – К.: – 2010. – 320 с.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3451">
        <w:rPr>
          <w:sz w:val="28"/>
          <w:szCs w:val="28"/>
        </w:rPr>
        <w:t>. Загальна характеристика зовнішньої торгівлі України у 2012 році (підсумки,</w:t>
      </w:r>
    </w:p>
    <w:p w:rsidR="00803451" w:rsidRDefault="00803451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тенденції та перспективи розвитку) // Митна справа. – 2013. – №3. – С. 3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6. </w:t>
      </w:r>
    </w:p>
    <w:p w:rsidR="00803451" w:rsidRDefault="00803451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8. Науменко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В.П. Митне регулювання зовнішньоекономічної діяльності в Україні / В. Науменко,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П. Пашко,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Руссков</w:t>
      </w:r>
      <w:proofErr w:type="spellEnd"/>
      <w:r>
        <w:rPr>
          <w:sz w:val="28"/>
          <w:szCs w:val="28"/>
        </w:rPr>
        <w:t>. – К.: Знання. – 2004. – 56с.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3451">
        <w:rPr>
          <w:sz w:val="28"/>
          <w:szCs w:val="28"/>
        </w:rPr>
        <w:t xml:space="preserve">. Пашко В. Зміни до схеми взаємодії центральних органів виконавчої влади / В. Пашко // </w:t>
      </w:r>
      <w:r w:rsidR="00803451">
        <w:rPr>
          <w:sz w:val="28"/>
          <w:szCs w:val="28"/>
          <w:lang w:val="ru-RU"/>
        </w:rPr>
        <w:t>Таможенная парал</w:t>
      </w:r>
      <w:r w:rsidR="0061677D">
        <w:rPr>
          <w:sz w:val="28"/>
          <w:szCs w:val="28"/>
          <w:lang w:val="ru-RU"/>
        </w:rPr>
        <w:t>л</w:t>
      </w:r>
      <w:r w:rsidR="00803451">
        <w:rPr>
          <w:sz w:val="28"/>
          <w:szCs w:val="28"/>
          <w:lang w:val="ru-RU"/>
        </w:rPr>
        <w:t>ель</w:t>
      </w:r>
      <w:r w:rsidR="00803451">
        <w:rPr>
          <w:sz w:val="28"/>
          <w:szCs w:val="28"/>
        </w:rPr>
        <w:t>. – 2009. – №6. – С. 1</w:t>
      </w:r>
      <w:r w:rsidR="00803451">
        <w:rPr>
          <w:sz w:val="28"/>
          <w:szCs w:val="28"/>
          <w:lang w:val="ru-RU"/>
        </w:rPr>
        <w:t>-</w:t>
      </w:r>
      <w:r w:rsidR="00803451">
        <w:rPr>
          <w:sz w:val="28"/>
          <w:szCs w:val="28"/>
        </w:rPr>
        <w:t xml:space="preserve">2. 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3451">
        <w:rPr>
          <w:sz w:val="28"/>
          <w:szCs w:val="28"/>
        </w:rPr>
        <w:t>.</w:t>
      </w:r>
      <w:r w:rsidR="00803451" w:rsidRPr="00036D41">
        <w:rPr>
          <w:sz w:val="28"/>
          <w:szCs w:val="28"/>
        </w:rPr>
        <w:t xml:space="preserve"> </w:t>
      </w:r>
      <w:r w:rsidR="00803451">
        <w:rPr>
          <w:sz w:val="28"/>
          <w:szCs w:val="28"/>
        </w:rPr>
        <w:t>Приймаченко Д.В. Деякі питання розмежування повноважень суб'єктів формування та реалізації митної політики / Д. Приймаченко // Митна справа. – № 4. – 2009. – С.</w:t>
      </w:r>
      <w:r w:rsidR="00803451" w:rsidRPr="00BB52ED">
        <w:rPr>
          <w:sz w:val="28"/>
          <w:szCs w:val="28"/>
        </w:rPr>
        <w:t xml:space="preserve"> </w:t>
      </w:r>
      <w:r w:rsidR="00803451">
        <w:rPr>
          <w:sz w:val="28"/>
          <w:szCs w:val="28"/>
        </w:rPr>
        <w:t xml:space="preserve">13 </w:t>
      </w:r>
      <w:r w:rsidR="00803451" w:rsidRPr="00BB52ED">
        <w:rPr>
          <w:sz w:val="28"/>
          <w:szCs w:val="28"/>
        </w:rPr>
        <w:t>-</w:t>
      </w:r>
      <w:r w:rsidR="00803451">
        <w:rPr>
          <w:sz w:val="28"/>
          <w:szCs w:val="28"/>
        </w:rPr>
        <w:t xml:space="preserve"> 19. 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3451">
        <w:rPr>
          <w:sz w:val="28"/>
          <w:szCs w:val="28"/>
        </w:rPr>
        <w:t>.</w:t>
      </w:r>
      <w:r w:rsidR="00803451">
        <w:rPr>
          <w:sz w:val="28"/>
          <w:szCs w:val="28"/>
          <w:lang w:val="ru-RU"/>
        </w:rPr>
        <w:t xml:space="preserve"> </w:t>
      </w:r>
      <w:r w:rsidR="00803451">
        <w:rPr>
          <w:sz w:val="28"/>
          <w:szCs w:val="28"/>
        </w:rPr>
        <w:t xml:space="preserve">Приймаченко Д.В. Щодо питання визначення компетенції митних органів / </w:t>
      </w:r>
      <w:r w:rsidR="00803451">
        <w:rPr>
          <w:sz w:val="28"/>
          <w:szCs w:val="28"/>
        </w:rPr>
        <w:lastRenderedPageBreak/>
        <w:t>Д. Приймаченко // Митна справа. №1(49). – 20</w:t>
      </w:r>
      <w:r w:rsidR="00803451">
        <w:rPr>
          <w:sz w:val="28"/>
          <w:szCs w:val="28"/>
          <w:lang w:val="ru-RU"/>
        </w:rPr>
        <w:t>09</w:t>
      </w:r>
      <w:r w:rsidR="00803451">
        <w:rPr>
          <w:sz w:val="28"/>
          <w:szCs w:val="28"/>
        </w:rPr>
        <w:t xml:space="preserve">. – С. 3 </w:t>
      </w:r>
      <w:r w:rsidR="00803451">
        <w:rPr>
          <w:sz w:val="28"/>
          <w:szCs w:val="28"/>
          <w:lang w:val="ru-RU"/>
        </w:rPr>
        <w:t>-</w:t>
      </w:r>
      <w:r w:rsidR="00803451">
        <w:rPr>
          <w:sz w:val="28"/>
          <w:szCs w:val="28"/>
        </w:rPr>
        <w:t xml:space="preserve"> 6.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3451">
        <w:rPr>
          <w:sz w:val="28"/>
          <w:szCs w:val="28"/>
        </w:rPr>
        <w:t>.</w:t>
      </w:r>
      <w:r w:rsidR="00803451">
        <w:rPr>
          <w:sz w:val="28"/>
          <w:szCs w:val="28"/>
          <w:lang w:val="ru-RU"/>
        </w:rPr>
        <w:t xml:space="preserve"> </w:t>
      </w:r>
      <w:proofErr w:type="spellStart"/>
      <w:r w:rsidR="00803451">
        <w:rPr>
          <w:sz w:val="28"/>
          <w:szCs w:val="28"/>
        </w:rPr>
        <w:t>Соловков</w:t>
      </w:r>
      <w:proofErr w:type="spellEnd"/>
      <w:r w:rsidR="00803451">
        <w:rPr>
          <w:sz w:val="28"/>
          <w:szCs w:val="28"/>
        </w:rPr>
        <w:t xml:space="preserve"> Ю.П. В інтересах економічної безпеки держави /Ю. </w:t>
      </w:r>
      <w:proofErr w:type="spellStart"/>
      <w:r w:rsidR="00803451">
        <w:rPr>
          <w:sz w:val="28"/>
          <w:szCs w:val="28"/>
        </w:rPr>
        <w:t>Соловков</w:t>
      </w:r>
      <w:proofErr w:type="spellEnd"/>
      <w:r w:rsidR="00803451">
        <w:rPr>
          <w:sz w:val="28"/>
          <w:szCs w:val="28"/>
        </w:rPr>
        <w:t xml:space="preserve"> // Урядовий кур'єр. – 2009. – №3. – С. 23</w:t>
      </w:r>
      <w:r w:rsidR="00803451">
        <w:rPr>
          <w:sz w:val="28"/>
          <w:szCs w:val="28"/>
          <w:lang w:val="ru-RU"/>
        </w:rPr>
        <w:t>-</w:t>
      </w:r>
      <w:r w:rsidR="00803451">
        <w:rPr>
          <w:sz w:val="28"/>
          <w:szCs w:val="28"/>
        </w:rPr>
        <w:t>27.</w:t>
      </w:r>
    </w:p>
    <w:p w:rsidR="00803451" w:rsidRDefault="00DB7A5C" w:rsidP="00803451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03451">
        <w:rPr>
          <w:color w:val="000000"/>
          <w:sz w:val="28"/>
          <w:szCs w:val="28"/>
        </w:rPr>
        <w:t>.</w:t>
      </w:r>
      <w:r w:rsidR="00803451">
        <w:rPr>
          <w:color w:val="000000"/>
          <w:sz w:val="28"/>
          <w:szCs w:val="28"/>
          <w:lang w:val="ru-RU"/>
        </w:rPr>
        <w:t xml:space="preserve"> </w:t>
      </w:r>
      <w:r w:rsidR="00803451">
        <w:rPr>
          <w:color w:val="000000"/>
          <w:sz w:val="28"/>
          <w:szCs w:val="28"/>
        </w:rPr>
        <w:t>Філатов В.В. Напрямки сучасної митної політики України / В. Філатов // Митна справа. – 2011. – №3. – С.34</w:t>
      </w:r>
      <w:r w:rsidR="00803451">
        <w:rPr>
          <w:color w:val="000000"/>
          <w:sz w:val="28"/>
          <w:szCs w:val="28"/>
          <w:lang w:val="ru-RU"/>
        </w:rPr>
        <w:t>-</w:t>
      </w:r>
      <w:r w:rsidR="00803451">
        <w:rPr>
          <w:color w:val="000000"/>
          <w:sz w:val="28"/>
          <w:szCs w:val="28"/>
        </w:rPr>
        <w:t>41.</w:t>
      </w:r>
    </w:p>
    <w:p w:rsidR="00B45D97" w:rsidRDefault="00B45D97" w:rsidP="00B45D97">
      <w:pPr>
        <w:rPr>
          <w:b/>
          <w:sz w:val="28"/>
          <w:szCs w:val="28"/>
        </w:rPr>
      </w:pPr>
    </w:p>
    <w:p w:rsidR="00DB7A5C" w:rsidRPr="00B45D97" w:rsidRDefault="00DB7A5C" w:rsidP="00B45D97">
      <w:pPr>
        <w:rPr>
          <w:b/>
          <w:sz w:val="28"/>
          <w:szCs w:val="28"/>
        </w:rPr>
      </w:pPr>
    </w:p>
    <w:sectPr w:rsidR="00DB7A5C" w:rsidRPr="00B45D97" w:rsidSect="00E90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CD1"/>
    <w:multiLevelType w:val="multilevel"/>
    <w:tmpl w:val="502AE2D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5440058"/>
    <w:multiLevelType w:val="hybridMultilevel"/>
    <w:tmpl w:val="20C8E9D4"/>
    <w:lvl w:ilvl="0" w:tplc="9684D94E">
      <w:start w:val="7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1C7C"/>
    <w:multiLevelType w:val="hybridMultilevel"/>
    <w:tmpl w:val="F0EE71EE"/>
    <w:lvl w:ilvl="0" w:tplc="951E47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4026C"/>
    <w:multiLevelType w:val="hybridMultilevel"/>
    <w:tmpl w:val="7C3C70E0"/>
    <w:lvl w:ilvl="0" w:tplc="B54A9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E5515"/>
    <w:multiLevelType w:val="hybridMultilevel"/>
    <w:tmpl w:val="7EDC2E82"/>
    <w:lvl w:ilvl="0" w:tplc="8378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8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0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4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8B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2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68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8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A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3F4FD2"/>
    <w:multiLevelType w:val="hybridMultilevel"/>
    <w:tmpl w:val="3C0C0CFC"/>
    <w:lvl w:ilvl="0" w:tplc="98C42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C7B50"/>
    <w:multiLevelType w:val="hybridMultilevel"/>
    <w:tmpl w:val="F68C08A2"/>
    <w:lvl w:ilvl="0" w:tplc="951E47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67546"/>
    <w:multiLevelType w:val="hybridMultilevel"/>
    <w:tmpl w:val="AF68D096"/>
    <w:lvl w:ilvl="0" w:tplc="951E47A8">
      <w:start w:val="1"/>
      <w:numFmt w:val="bullet"/>
      <w:lvlText w:val="-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F728F"/>
    <w:multiLevelType w:val="hybridMultilevel"/>
    <w:tmpl w:val="7542D3B4"/>
    <w:lvl w:ilvl="0" w:tplc="951E47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D65E1"/>
    <w:multiLevelType w:val="hybridMultilevel"/>
    <w:tmpl w:val="4FA83466"/>
    <w:lvl w:ilvl="0" w:tplc="81C8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C0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E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0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A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8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21302A"/>
    <w:multiLevelType w:val="hybridMultilevel"/>
    <w:tmpl w:val="D3CE28F8"/>
    <w:lvl w:ilvl="0" w:tplc="13BE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69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40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E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6C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6C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45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F03"/>
    <w:rsid w:val="000866ED"/>
    <w:rsid w:val="0061677D"/>
    <w:rsid w:val="00673139"/>
    <w:rsid w:val="00691CAC"/>
    <w:rsid w:val="00696A3F"/>
    <w:rsid w:val="00696FAC"/>
    <w:rsid w:val="00803451"/>
    <w:rsid w:val="00871AF2"/>
    <w:rsid w:val="008E76BB"/>
    <w:rsid w:val="00945F78"/>
    <w:rsid w:val="009D183B"/>
    <w:rsid w:val="00A14B0B"/>
    <w:rsid w:val="00A843D3"/>
    <w:rsid w:val="00B200B3"/>
    <w:rsid w:val="00B45D97"/>
    <w:rsid w:val="00BA186B"/>
    <w:rsid w:val="00DB7A5C"/>
    <w:rsid w:val="00DC1F03"/>
    <w:rsid w:val="00DC2190"/>
    <w:rsid w:val="00DE137A"/>
    <w:rsid w:val="00E90B82"/>
    <w:rsid w:val="00E9713B"/>
    <w:rsid w:val="00FA0B94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C1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0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691C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1CA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691C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1CA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691C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CAC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a9">
    <w:name w:val="Основний текст_"/>
    <w:basedOn w:val="a0"/>
    <w:link w:val="aa"/>
    <w:locked/>
    <w:rsid w:val="00803451"/>
    <w:rPr>
      <w:sz w:val="23"/>
      <w:szCs w:val="23"/>
      <w:shd w:val="clear" w:color="auto" w:fill="FFFFFF"/>
    </w:rPr>
  </w:style>
  <w:style w:type="paragraph" w:customStyle="1" w:styleId="aa">
    <w:name w:val="Основний текст"/>
    <w:basedOn w:val="a"/>
    <w:link w:val="a9"/>
    <w:rsid w:val="00803451"/>
    <w:pPr>
      <w:widowControl/>
      <w:shd w:val="clear" w:color="auto" w:fill="FFFFFF"/>
      <w:autoSpaceDE/>
      <w:autoSpaceDN/>
      <w:adjustRightInd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ий текст (3)_"/>
    <w:basedOn w:val="a0"/>
    <w:link w:val="34"/>
    <w:rsid w:val="00803451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803451"/>
    <w:pPr>
      <w:widowControl/>
      <w:shd w:val="clear" w:color="auto" w:fill="FFFFFF"/>
      <w:autoSpaceDE/>
      <w:autoSpaceDN/>
      <w:adjustRightInd/>
      <w:spacing w:before="120" w:after="120" w:line="0" w:lineRule="atLeast"/>
    </w:pPr>
    <w:rPr>
      <w:rFonts w:ascii="Candara" w:eastAsia="Candara" w:hAnsi="Candara" w:cs="Candara"/>
      <w:lang w:eastAsia="en-US"/>
    </w:rPr>
  </w:style>
  <w:style w:type="character" w:styleId="ab">
    <w:name w:val="Hyperlink"/>
    <w:basedOn w:val="a0"/>
    <w:rsid w:val="00803451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3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45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14181</Words>
  <Characters>8084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2016-02-11T09:52:00Z</dcterms:created>
  <dcterms:modified xsi:type="dcterms:W3CDTF">2016-02-11T09:52:00Z</dcterms:modified>
</cp:coreProperties>
</file>