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C" w:rsidRDefault="008C3401" w:rsidP="00B34C16">
      <w:pPr>
        <w:spacing w:line="360" w:lineRule="auto"/>
        <w:jc w:val="both"/>
        <w:rPr>
          <w:sz w:val="28"/>
          <w:szCs w:val="28"/>
          <w:lang w:val="en-US"/>
        </w:rPr>
      </w:pPr>
      <w:r w:rsidRPr="00B34C16">
        <w:rPr>
          <w:sz w:val="28"/>
          <w:szCs w:val="28"/>
          <w:lang w:val="uk-UA"/>
        </w:rPr>
        <w:t xml:space="preserve">УДК: 378                                                                                           </w:t>
      </w:r>
    </w:p>
    <w:p w:rsidR="00153E27" w:rsidRPr="00B34C16" w:rsidRDefault="008C3401" w:rsidP="002C02AC">
      <w:pPr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B34C16">
        <w:rPr>
          <w:sz w:val="28"/>
          <w:szCs w:val="28"/>
          <w:lang w:val="uk-UA"/>
        </w:rPr>
        <w:t xml:space="preserve">Адамів Світлана  </w:t>
      </w:r>
    </w:p>
    <w:p w:rsidR="00EF1ABD" w:rsidRPr="00B34C16" w:rsidRDefault="008C3401" w:rsidP="002C02AC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4C16">
        <w:rPr>
          <w:rFonts w:eastAsia="Calibri"/>
          <w:b/>
          <w:sz w:val="28"/>
          <w:szCs w:val="28"/>
          <w:lang w:val="uk-UA" w:eastAsia="en-US"/>
        </w:rPr>
        <w:t>МЕТОДОЛОГІЧНІ ПІДХОДИ ДО ФОРМУВАННЯ ПРОФЕСІЙНОЇ КОМПЕТЕНТНОСТІ МАЙБУТНІХ МАРКЕТОЛОГІВ</w:t>
      </w:r>
    </w:p>
    <w:p w:rsidR="00EF1ABD" w:rsidRPr="00B34C16" w:rsidRDefault="00EF1ABD" w:rsidP="00B34C16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Зміна </w:t>
      </w:r>
      <w:r w:rsidR="00792A60" w:rsidRPr="00B34C16">
        <w:rPr>
          <w:rFonts w:eastAsia="Calibri"/>
          <w:sz w:val="28"/>
          <w:szCs w:val="28"/>
          <w:lang w:val="uk-UA" w:eastAsia="en-US"/>
        </w:rPr>
        <w:t>парадигми економічного розвитку</w:t>
      </w:r>
      <w:r w:rsidR="007B576E" w:rsidRPr="00B34C16">
        <w:rPr>
          <w:rFonts w:eastAsia="Calibri"/>
          <w:sz w:val="28"/>
          <w:szCs w:val="28"/>
          <w:lang w:val="uk-UA" w:eastAsia="en-US"/>
        </w:rPr>
        <w:t xml:space="preserve"> передбачає динамічні трансформації основних орієнтирів</w:t>
      </w:r>
      <w:r w:rsidRPr="00B34C16">
        <w:rPr>
          <w:rFonts w:eastAsia="Calibri"/>
          <w:sz w:val="28"/>
          <w:szCs w:val="28"/>
          <w:lang w:val="uk-UA" w:eastAsia="en-US"/>
        </w:rPr>
        <w:t xml:space="preserve"> економічної діяльності підприємств та інших господарюючих суб’єктів України та світу</w:t>
      </w:r>
      <w:r w:rsidR="007B576E" w:rsidRPr="00B34C16">
        <w:rPr>
          <w:rFonts w:eastAsia="Calibri"/>
          <w:sz w:val="28"/>
          <w:szCs w:val="28"/>
          <w:lang w:val="uk-UA" w:eastAsia="en-US"/>
        </w:rPr>
        <w:t>. В</w:t>
      </w:r>
      <w:r w:rsidRPr="00B34C16">
        <w:rPr>
          <w:rFonts w:eastAsia="Calibri"/>
          <w:sz w:val="28"/>
          <w:szCs w:val="28"/>
          <w:lang w:val="uk-UA" w:eastAsia="en-US"/>
        </w:rPr>
        <w:t xml:space="preserve">ідповідно, </w:t>
      </w:r>
      <w:r w:rsidR="007B576E" w:rsidRPr="00B34C16">
        <w:rPr>
          <w:rFonts w:eastAsia="Calibri"/>
          <w:sz w:val="28"/>
          <w:szCs w:val="28"/>
          <w:lang w:val="uk-UA" w:eastAsia="en-US"/>
        </w:rPr>
        <w:t>виникає потреба</w:t>
      </w:r>
      <w:r w:rsidRPr="00B34C16">
        <w:rPr>
          <w:rFonts w:eastAsia="Calibri"/>
          <w:sz w:val="28"/>
          <w:szCs w:val="28"/>
          <w:lang w:val="uk-UA" w:eastAsia="en-US"/>
        </w:rPr>
        <w:t xml:space="preserve"> в модернізації сучасної вищої економічної освіти, що є підставою для перегляду і формування нових вимог до професійної компетентності майбутніх маркетологів. </w:t>
      </w:r>
      <w:r w:rsidR="007B576E" w:rsidRPr="00B34C16">
        <w:rPr>
          <w:rFonts w:eastAsia="Calibri"/>
          <w:sz w:val="28"/>
          <w:szCs w:val="28"/>
          <w:lang w:val="uk-UA" w:eastAsia="en-US"/>
        </w:rPr>
        <w:t>В</w:t>
      </w:r>
      <w:r w:rsidRPr="00B34C16">
        <w:rPr>
          <w:rFonts w:eastAsia="Calibri"/>
          <w:sz w:val="28"/>
          <w:szCs w:val="28"/>
          <w:lang w:val="uk-UA" w:eastAsia="en-US"/>
        </w:rPr>
        <w:t xml:space="preserve">ажливо визначити резерви підвищення якості підготовки </w:t>
      </w:r>
      <w:r w:rsidR="007B576E" w:rsidRPr="00B34C16">
        <w:rPr>
          <w:rFonts w:eastAsia="Calibri"/>
          <w:sz w:val="28"/>
          <w:szCs w:val="28"/>
          <w:lang w:val="uk-UA" w:eastAsia="en-US"/>
        </w:rPr>
        <w:t>фахівців з маркетингу. В</w:t>
      </w:r>
      <w:r w:rsidRPr="00B34C16">
        <w:rPr>
          <w:rFonts w:eastAsia="Calibri"/>
          <w:sz w:val="28"/>
          <w:szCs w:val="28"/>
          <w:lang w:val="uk-UA" w:eastAsia="en-US"/>
        </w:rPr>
        <w:t xml:space="preserve"> цьому аспекті проблема розробки і реалізації основних наукових підходів до формування у них професійної компетентності висувається як пріоритетна тенденція вдосконалення вищої </w:t>
      </w:r>
      <w:r w:rsidR="007B576E" w:rsidRPr="00B34C16">
        <w:rPr>
          <w:rFonts w:eastAsia="Calibri"/>
          <w:sz w:val="28"/>
          <w:szCs w:val="28"/>
          <w:lang w:val="uk-UA" w:eastAsia="en-US"/>
        </w:rPr>
        <w:t xml:space="preserve">економічної </w:t>
      </w:r>
      <w:r w:rsidRPr="00B34C16">
        <w:rPr>
          <w:rFonts w:eastAsia="Calibri"/>
          <w:sz w:val="28"/>
          <w:szCs w:val="28"/>
          <w:lang w:val="uk-UA" w:eastAsia="en-US"/>
        </w:rPr>
        <w:t>професійної освіти.</w:t>
      </w:r>
    </w:p>
    <w:p w:rsidR="00EF1ABD" w:rsidRPr="00B34C16" w:rsidRDefault="00EF1ABD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Аналіз</w:t>
      </w:r>
      <w:r w:rsidRPr="00B34C16">
        <w:rPr>
          <w:spacing w:val="-6"/>
          <w:sz w:val="28"/>
          <w:szCs w:val="28"/>
          <w:lang w:val="uk-UA"/>
        </w:rPr>
        <w:t xml:space="preserve"> останніх досліджень і публікацій з даної проблеми свідчить, що науковцями </w:t>
      </w:r>
      <w:r w:rsidRPr="00B34C16">
        <w:rPr>
          <w:rFonts w:eastAsia="Calibri"/>
          <w:sz w:val="28"/>
          <w:szCs w:val="28"/>
          <w:lang w:val="uk-UA" w:eastAsia="en-US"/>
        </w:rPr>
        <w:t>розроблено й апробовано різн</w:t>
      </w:r>
      <w:r w:rsidR="007B576E" w:rsidRPr="00B34C16">
        <w:rPr>
          <w:rFonts w:eastAsia="Calibri"/>
          <w:sz w:val="28"/>
          <w:szCs w:val="28"/>
          <w:lang w:val="uk-UA" w:eastAsia="en-US"/>
        </w:rPr>
        <w:t>і</w:t>
      </w:r>
      <w:r w:rsidRPr="00B34C16">
        <w:rPr>
          <w:rFonts w:eastAsia="Calibri"/>
          <w:sz w:val="28"/>
          <w:szCs w:val="28"/>
          <w:lang w:val="uk-UA" w:eastAsia="en-US"/>
        </w:rPr>
        <w:t xml:space="preserve"> методологічн</w:t>
      </w:r>
      <w:r w:rsidR="007B576E" w:rsidRPr="00B34C16">
        <w:rPr>
          <w:rFonts w:eastAsia="Calibri"/>
          <w:sz w:val="28"/>
          <w:szCs w:val="28"/>
          <w:lang w:val="uk-UA" w:eastAsia="en-US"/>
        </w:rPr>
        <w:t>і</w:t>
      </w:r>
      <w:r w:rsidRPr="00B34C16">
        <w:rPr>
          <w:rFonts w:eastAsia="Calibri"/>
          <w:sz w:val="28"/>
          <w:szCs w:val="28"/>
          <w:lang w:val="uk-UA" w:eastAsia="en-US"/>
        </w:rPr>
        <w:t xml:space="preserve"> підход</w:t>
      </w:r>
      <w:r w:rsidR="007B576E" w:rsidRPr="00B34C16">
        <w:rPr>
          <w:rFonts w:eastAsia="Calibri"/>
          <w:sz w:val="28"/>
          <w:szCs w:val="28"/>
          <w:lang w:val="uk-UA" w:eastAsia="en-US"/>
        </w:rPr>
        <w:t>и</w:t>
      </w:r>
      <w:r w:rsidRPr="00B34C16">
        <w:rPr>
          <w:rFonts w:eastAsia="Calibri"/>
          <w:sz w:val="28"/>
          <w:szCs w:val="28"/>
          <w:lang w:val="uk-UA" w:eastAsia="en-US"/>
        </w:rPr>
        <w:t xml:space="preserve"> до підготовки </w:t>
      </w:r>
      <w:r w:rsidR="0056440F" w:rsidRPr="00B34C16">
        <w:rPr>
          <w:rFonts w:eastAsia="Calibri"/>
          <w:sz w:val="28"/>
          <w:szCs w:val="28"/>
          <w:lang w:val="uk-UA" w:eastAsia="en-US"/>
        </w:rPr>
        <w:t xml:space="preserve">майбутніх </w:t>
      </w:r>
      <w:r w:rsidRPr="00B34C16">
        <w:rPr>
          <w:rFonts w:eastAsia="Calibri"/>
          <w:sz w:val="28"/>
          <w:szCs w:val="28"/>
          <w:lang w:val="uk-UA" w:eastAsia="en-US"/>
        </w:rPr>
        <w:t xml:space="preserve">фахівців, що зумовлено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поліпарадигмальністю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сучасної вітчизняної освіти. </w:t>
      </w:r>
      <w:r w:rsidR="0056440F" w:rsidRPr="00B34C16">
        <w:rPr>
          <w:rFonts w:eastAsia="Calibri"/>
          <w:sz w:val="28"/>
          <w:szCs w:val="28"/>
          <w:lang w:val="uk-UA" w:eastAsia="en-US"/>
        </w:rPr>
        <w:t>Дослідники обґрунтовують</w:t>
      </w:r>
      <w:r w:rsidRPr="00B34C16">
        <w:rPr>
          <w:rFonts w:eastAsia="Calibri"/>
          <w:sz w:val="28"/>
          <w:szCs w:val="28"/>
          <w:lang w:val="uk-UA" w:eastAsia="en-US"/>
        </w:rPr>
        <w:t xml:space="preserve"> сукупність методологічних підходів</w:t>
      </w:r>
      <w:r w:rsidR="007B576E" w:rsidRPr="00B34C16">
        <w:rPr>
          <w:rFonts w:eastAsia="Calibri"/>
          <w:sz w:val="28"/>
          <w:szCs w:val="28"/>
          <w:lang w:val="uk-UA" w:eastAsia="en-US"/>
        </w:rPr>
        <w:t>, які використовувались</w:t>
      </w:r>
      <w:r w:rsidR="0056440F" w:rsidRPr="00B34C16">
        <w:rPr>
          <w:rFonts w:eastAsia="Calibri"/>
          <w:sz w:val="28"/>
          <w:szCs w:val="28"/>
          <w:lang w:val="uk-UA" w:eastAsia="en-US"/>
        </w:rPr>
        <w:t xml:space="preserve"> у формування висококваліфікованого фахівця: системний (Є. Іванченко,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В. Майковс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ька</w:t>
      </w:r>
      <w:r w:rsidRPr="00B34C16">
        <w:rPr>
          <w:rFonts w:eastAsia="Calibri"/>
          <w:sz w:val="28"/>
          <w:szCs w:val="28"/>
          <w:lang w:val="uk-UA" w:eastAsia="en-US"/>
        </w:rPr>
        <w:t xml:space="preserve">),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компетентнісний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(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М. Вачевсь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кий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Т. Григор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чук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Л. Кайдал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ова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Р. Куба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нов</w:t>
      </w:r>
      <w:r w:rsidRPr="00B34C16">
        <w:rPr>
          <w:rFonts w:eastAsia="Calibri"/>
          <w:sz w:val="28"/>
          <w:szCs w:val="28"/>
          <w:lang w:val="uk-UA" w:eastAsia="en-US"/>
        </w:rPr>
        <w:t>)</w:t>
      </w:r>
      <w:r w:rsidR="0056440F" w:rsidRPr="00B34C16">
        <w:rPr>
          <w:rFonts w:eastAsia="Calibri"/>
          <w:sz w:val="28"/>
          <w:szCs w:val="28"/>
          <w:lang w:val="uk-UA" w:eastAsia="en-US"/>
        </w:rPr>
        <w:t>, креативний (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Н. Бариб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іна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Н. Безрук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ова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Н</w:t>
      </w:r>
      <w:r w:rsidR="0056440F" w:rsidRPr="00B34C16">
        <w:rPr>
          <w:rFonts w:eastAsia="Calibri"/>
          <w:sz w:val="28"/>
          <w:szCs w:val="28"/>
          <w:lang w:val="uk-UA" w:eastAsia="en-US"/>
        </w:rPr>
        <w:t>. Гур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жій, І. Литвин), інформаційний (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О. Бобк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ова,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І. Васил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ків,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А. Грінб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ерг, Т. Коваль,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Л. Липс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ька), комунікативний (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Ю. Менд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рух,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І. Ромаще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нко,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В. Чере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вко</w:t>
      </w:r>
      <w:r w:rsidRPr="00B34C16">
        <w:rPr>
          <w:rFonts w:eastAsia="Calibri"/>
          <w:sz w:val="28"/>
          <w:szCs w:val="28"/>
          <w:lang w:val="uk-UA" w:eastAsia="en-US"/>
        </w:rPr>
        <w:t>, В. </w:t>
      </w:r>
      <w:proofErr w:type="spellStart"/>
      <w:proofErr w:type="gramStart"/>
      <w:r w:rsidRPr="00B34C16">
        <w:rPr>
          <w:rFonts w:eastAsia="Calibri"/>
          <w:sz w:val="28"/>
          <w:szCs w:val="28"/>
          <w:lang w:val="en-US" w:eastAsia="en-US"/>
        </w:rPr>
        <w:t>Spitzberg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>), інтегративний (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А</w:t>
      </w:r>
      <w:r w:rsidR="0056440F" w:rsidRPr="00B34C16">
        <w:rPr>
          <w:rFonts w:eastAsia="Calibri"/>
          <w:sz w:val="28"/>
          <w:szCs w:val="28"/>
          <w:lang w:val="uk-UA" w:eastAsia="en-US"/>
        </w:rPr>
        <w:t>. Балабан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ець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r w:rsidR="0056440F" w:rsidRPr="00B34C16">
        <w:rPr>
          <w:rFonts w:eastAsia="Calibri"/>
          <w:sz w:val="28"/>
          <w:szCs w:val="28"/>
          <w:lang w:val="uk-UA" w:eastAsia="en-US"/>
        </w:rPr>
        <w:t>О. Ворона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М. Кон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>ьок</w:t>
      </w:r>
      <w:r w:rsidRPr="00B34C16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56440F" w:rsidRPr="00B34C16">
        <w:rPr>
          <w:rFonts w:eastAsia="Calibri"/>
          <w:sz w:val="28"/>
          <w:szCs w:val="28"/>
          <w:lang w:val="uk-UA" w:eastAsia="en-US"/>
        </w:rPr>
        <w:t>Л. Максим</w:t>
      </w:r>
      <w:proofErr w:type="spellEnd"/>
      <w:r w:rsidR="0056440F" w:rsidRPr="00B34C16">
        <w:rPr>
          <w:rFonts w:eastAsia="Calibri"/>
          <w:sz w:val="28"/>
          <w:szCs w:val="28"/>
          <w:lang w:val="uk-UA" w:eastAsia="en-US"/>
        </w:rPr>
        <w:t xml:space="preserve">чук) </w:t>
      </w:r>
      <w:r w:rsidRPr="00B34C16">
        <w:rPr>
          <w:rFonts w:eastAsia="Calibri"/>
          <w:sz w:val="28"/>
          <w:szCs w:val="28"/>
          <w:lang w:val="uk-UA" w:eastAsia="en-US"/>
        </w:rPr>
        <w:t>та ін.</w:t>
      </w:r>
      <w:proofErr w:type="gramEnd"/>
    </w:p>
    <w:p w:rsidR="0056440F" w:rsidRPr="00B34C16" w:rsidRDefault="0056440F" w:rsidP="00B34C16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Однак, </w:t>
      </w:r>
      <w:r w:rsidRPr="00B34C16">
        <w:rPr>
          <w:spacing w:val="-6"/>
          <w:sz w:val="28"/>
          <w:szCs w:val="28"/>
          <w:lang w:val="uk-UA"/>
        </w:rPr>
        <w:t xml:space="preserve">невирішеними раніше частинами загальної проблеми, котрим присвячується стаття, є узагальнення наукових підходів як </w:t>
      </w:r>
      <w:r w:rsidRPr="00B34C16">
        <w:rPr>
          <w:rFonts w:eastAsia="Calibri"/>
          <w:sz w:val="28"/>
          <w:szCs w:val="28"/>
          <w:lang w:val="uk-UA" w:eastAsia="en-US"/>
        </w:rPr>
        <w:t xml:space="preserve">методологічних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>орієнтирів  дослідження, які доцільно використовувати у формуванні професійної компетентності майбутніх маркетологів.</w:t>
      </w:r>
    </w:p>
    <w:p w:rsidR="00EF1ABD" w:rsidRPr="00B34C16" w:rsidRDefault="007B576E" w:rsidP="00B34C16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 w:rsidRPr="00B34C16">
        <w:rPr>
          <w:spacing w:val="-6"/>
          <w:sz w:val="28"/>
          <w:szCs w:val="28"/>
          <w:lang w:val="uk-UA"/>
        </w:rPr>
        <w:t>О</w:t>
      </w:r>
      <w:r w:rsidR="0056440F" w:rsidRPr="00B34C16">
        <w:rPr>
          <w:spacing w:val="-6"/>
          <w:sz w:val="28"/>
          <w:szCs w:val="28"/>
          <w:lang w:val="uk-UA"/>
        </w:rPr>
        <w:t xml:space="preserve">сновними цілями статті визначено конкретизацію наукових підходів до формування професійної компетентності </w:t>
      </w:r>
      <w:r w:rsidR="0056440F" w:rsidRPr="00B34C16">
        <w:rPr>
          <w:rFonts w:eastAsia="Calibri"/>
          <w:sz w:val="28"/>
          <w:szCs w:val="28"/>
          <w:lang w:val="uk-UA" w:eastAsia="en-US"/>
        </w:rPr>
        <w:t>майбутніх маркетологів</w:t>
      </w:r>
      <w:r w:rsidR="001C1A00" w:rsidRPr="00B34C16">
        <w:rPr>
          <w:rFonts w:eastAsia="Calibri"/>
          <w:sz w:val="28"/>
          <w:szCs w:val="28"/>
          <w:lang w:val="uk-UA" w:eastAsia="en-US"/>
        </w:rPr>
        <w:t>.</w:t>
      </w:r>
    </w:p>
    <w:p w:rsidR="00EF1ABD" w:rsidRPr="00B34C16" w:rsidRDefault="00EF1ABD" w:rsidP="00B34C16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У науковій літературі категорія «підхід» розглядається в різних значеннях: сукупність ідей і принципів, спрямованих</w:t>
      </w:r>
      <w:r w:rsidR="009A1A28" w:rsidRPr="00B34C16">
        <w:rPr>
          <w:rFonts w:eastAsia="Calibri"/>
          <w:sz w:val="28"/>
          <w:szCs w:val="28"/>
          <w:lang w:val="uk-UA" w:eastAsia="en-US"/>
        </w:rPr>
        <w:t xml:space="preserve"> на вирішення проблем [8</w:t>
      </w:r>
      <w:r w:rsidRPr="00B34C16">
        <w:rPr>
          <w:rFonts w:eastAsia="Calibri"/>
          <w:sz w:val="28"/>
          <w:szCs w:val="28"/>
          <w:lang w:val="uk-UA" w:eastAsia="en-US"/>
        </w:rPr>
        <w:t xml:space="preserve">, с. 329]; фундамент, на якому базується </w:t>
      </w:r>
      <w:r w:rsidR="009A1A28" w:rsidRPr="00B34C16">
        <w:rPr>
          <w:rFonts w:eastAsia="Calibri"/>
          <w:sz w:val="28"/>
          <w:szCs w:val="28"/>
          <w:lang w:val="uk-UA" w:eastAsia="en-US"/>
        </w:rPr>
        <w:t>стратегія вирішення проблем [9</w:t>
      </w:r>
      <w:r w:rsidRPr="00B34C16">
        <w:rPr>
          <w:rFonts w:eastAsia="Calibri"/>
          <w:sz w:val="28"/>
          <w:szCs w:val="28"/>
          <w:lang w:val="uk-UA" w:eastAsia="en-US"/>
        </w:rPr>
        <w:t>, с. 900]; світоглядна установка, сукупність прийомів ставлення до досліджуваного педагогічного об’</w:t>
      </w:r>
      <w:r w:rsidR="007D4766" w:rsidRPr="00B34C16">
        <w:rPr>
          <w:rFonts w:eastAsia="Calibri"/>
          <w:sz w:val="28"/>
          <w:szCs w:val="28"/>
          <w:lang w:val="uk-UA" w:eastAsia="en-US"/>
        </w:rPr>
        <w:t>єкту [</w:t>
      </w:r>
      <w:r w:rsidR="009A1A28" w:rsidRPr="00B34C16">
        <w:rPr>
          <w:rFonts w:eastAsia="Calibri"/>
          <w:sz w:val="28"/>
          <w:szCs w:val="28"/>
          <w:lang w:val="uk-UA" w:eastAsia="en-US"/>
        </w:rPr>
        <w:t>7</w:t>
      </w:r>
      <w:r w:rsidR="007D4766" w:rsidRPr="00B34C16">
        <w:rPr>
          <w:rFonts w:eastAsia="Calibri"/>
          <w:sz w:val="28"/>
          <w:szCs w:val="28"/>
          <w:lang w:val="uk-UA" w:eastAsia="en-US"/>
        </w:rPr>
        <w:t>, с. 19]</w:t>
      </w:r>
      <w:r w:rsidR="009A1A28"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="0031666C" w:rsidRPr="00B34C16">
        <w:rPr>
          <w:rFonts w:eastAsia="Calibri"/>
          <w:sz w:val="28"/>
          <w:szCs w:val="28"/>
          <w:lang w:val="uk-UA" w:eastAsia="en-US"/>
        </w:rPr>
        <w:t>та ін</w:t>
      </w:r>
      <w:r w:rsidRPr="00B34C16">
        <w:rPr>
          <w:rFonts w:eastAsia="Calibri"/>
          <w:sz w:val="28"/>
          <w:szCs w:val="28"/>
          <w:lang w:val="uk-UA" w:eastAsia="en-US"/>
        </w:rPr>
        <w:t xml:space="preserve">. Отже, підхід – це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організаційна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Pr="00B34C16">
        <w:rPr>
          <w:rFonts w:eastAsia="Calibri"/>
          <w:sz w:val="28"/>
          <w:szCs w:val="28"/>
          <w:lang w:eastAsia="en-US"/>
        </w:rPr>
        <w:t xml:space="preserve">характеристика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наукового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дослідження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що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визначає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 основу</w:t>
      </w:r>
      <w:r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Pr="00B34C16">
        <w:rPr>
          <w:rFonts w:eastAsia="Calibri"/>
          <w:sz w:val="28"/>
          <w:szCs w:val="28"/>
          <w:lang w:eastAsia="en-US"/>
        </w:rPr>
        <w:t>(</w:t>
      </w:r>
      <w:r w:rsidRPr="00B34C16">
        <w:rPr>
          <w:rFonts w:eastAsia="Calibri"/>
          <w:sz w:val="28"/>
          <w:szCs w:val="28"/>
          <w:lang w:val="uk-UA" w:eastAsia="en-US"/>
        </w:rPr>
        <w:t>с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укупність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прийомів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способів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) </w:t>
      </w:r>
      <w:r w:rsidRPr="00B34C16">
        <w:rPr>
          <w:rFonts w:eastAsia="Calibri"/>
          <w:sz w:val="28"/>
          <w:szCs w:val="28"/>
          <w:lang w:val="uk-UA" w:eastAsia="en-US"/>
        </w:rPr>
        <w:t>для ви</w:t>
      </w:r>
      <w:proofErr w:type="spellStart"/>
      <w:r w:rsidRPr="00B34C16">
        <w:rPr>
          <w:rFonts w:eastAsia="Calibri"/>
          <w:sz w:val="28"/>
          <w:szCs w:val="28"/>
          <w:lang w:eastAsia="en-US"/>
        </w:rPr>
        <w:t>рішення</w:t>
      </w:r>
      <w:proofErr w:type="spellEnd"/>
      <w:r w:rsidRPr="00B34C16">
        <w:rPr>
          <w:rFonts w:eastAsia="Calibri"/>
          <w:sz w:val="28"/>
          <w:szCs w:val="28"/>
          <w:lang w:eastAsia="en-US"/>
        </w:rPr>
        <w:t xml:space="preserve"> проблем.</w:t>
      </w:r>
    </w:p>
    <w:p w:rsidR="001C1A00" w:rsidRPr="00B34C16" w:rsidRDefault="00EF1ABD" w:rsidP="00B34C1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Розробка і реалізація наукових підходів передбачає не лише осмислення педагогічних явищ, законів і закономірностей, що визначають розвиток освіти, а й вироблення практичних способів зміни педагогічної реальності, пошук шляхів модернізації, побудову ефективних освітніх моделей, які реалізовуватимуся в освітній практиці [</w:t>
      </w:r>
      <w:r w:rsidR="009A1A28" w:rsidRPr="00B34C16">
        <w:rPr>
          <w:rFonts w:eastAsia="Calibri"/>
          <w:sz w:val="28"/>
          <w:szCs w:val="28"/>
          <w:lang w:val="uk-UA" w:eastAsia="en-US"/>
        </w:rPr>
        <w:t>11</w:t>
      </w:r>
      <w:r w:rsidRPr="00B34C16">
        <w:rPr>
          <w:rFonts w:eastAsia="Calibri"/>
          <w:sz w:val="28"/>
          <w:szCs w:val="28"/>
          <w:lang w:val="uk-UA" w:eastAsia="en-US"/>
        </w:rPr>
        <w:t xml:space="preserve">, с. 205]. Розгляд процесу формування професійної компетентності майбутніх маркетологів лише з позицій одного підходу зумовлює його недостатній рівень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дослідженості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>, тому згідно діалектичним законам, у будь-якому конкретному підході є переваги і недоліки, а за умови їх спільного використання забезпечується можливість отримати цілий спектр потенційних рішень досліджуваної проблеми [</w:t>
      </w:r>
      <w:r w:rsidR="009A1A28" w:rsidRPr="00B34C16">
        <w:rPr>
          <w:rFonts w:eastAsia="Calibri"/>
          <w:sz w:val="28"/>
          <w:szCs w:val="28"/>
          <w:lang w:val="uk-UA" w:eastAsia="en-US"/>
        </w:rPr>
        <w:t>2</w:t>
      </w:r>
      <w:r w:rsidRPr="00B34C16">
        <w:rPr>
          <w:rFonts w:eastAsia="Calibri"/>
          <w:sz w:val="28"/>
          <w:szCs w:val="28"/>
          <w:lang w:val="uk-UA" w:eastAsia="en-US"/>
        </w:rPr>
        <w:t xml:space="preserve">, c. 79]. </w:t>
      </w:r>
    </w:p>
    <w:p w:rsidR="00EF1ABD" w:rsidRPr="00B34C16" w:rsidRDefault="00EF1ABD" w:rsidP="00B34C1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Відтак</w:t>
      </w:r>
      <w:r w:rsidR="001C1A00" w:rsidRPr="00B34C16">
        <w:rPr>
          <w:rFonts w:eastAsia="Calibri"/>
          <w:sz w:val="28"/>
          <w:szCs w:val="28"/>
          <w:lang w:val="uk-UA" w:eastAsia="en-US"/>
        </w:rPr>
        <w:t>, у</w:t>
      </w:r>
      <w:r w:rsidRPr="00B34C16">
        <w:rPr>
          <w:rFonts w:eastAsia="Calibri"/>
          <w:sz w:val="28"/>
          <w:szCs w:val="28"/>
          <w:lang w:val="uk-UA" w:eastAsia="en-US"/>
        </w:rPr>
        <w:t xml:space="preserve"> межах дослідження проаналізовано основні наукові підходи й виокремлено в них ідеї, які, з одного боку</w:t>
      </w:r>
      <w:r w:rsidR="001C1A00" w:rsidRPr="00B34C16">
        <w:rPr>
          <w:rFonts w:eastAsia="Calibri"/>
          <w:sz w:val="28"/>
          <w:szCs w:val="28"/>
          <w:lang w:val="uk-UA" w:eastAsia="en-US"/>
        </w:rPr>
        <w:t>,</w:t>
      </w:r>
      <w:r w:rsidRPr="00B34C16">
        <w:rPr>
          <w:rFonts w:eastAsia="Calibri"/>
          <w:sz w:val="28"/>
          <w:szCs w:val="28"/>
          <w:lang w:val="uk-UA" w:eastAsia="en-US"/>
        </w:rPr>
        <w:t xml:space="preserve"> розглядають основи професійної освіти у ВНЗ, а з іншого – враховують специфіку маркетингової діяльності, що дало змогу підійти до вирішення проблеми формування професійної компетентності майбутніх маркетологів на якісно новому рівні. Необхідність всебічного теоретичного аналізу проблеми формування професійної компетентності студентів-маркетологів зумовили використання в межах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 xml:space="preserve">дослідженні взаємозв’язку і взаємодії різних наукових підходів, зокрема: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компетентнісного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>, креативного, комунікативного, інформаційного, інтегративного. При</w:t>
      </w:r>
      <w:r w:rsidR="00546D2D" w:rsidRPr="00B34C16">
        <w:rPr>
          <w:rFonts w:eastAsia="Calibri"/>
          <w:sz w:val="28"/>
          <w:szCs w:val="28"/>
          <w:lang w:val="uk-UA" w:eastAsia="en-US"/>
        </w:rPr>
        <w:t>пускаємо, що взаємодоповнююча</w:t>
      </w:r>
      <w:r w:rsidRPr="00B34C16">
        <w:rPr>
          <w:rFonts w:eastAsia="Calibri"/>
          <w:sz w:val="28"/>
          <w:szCs w:val="28"/>
          <w:lang w:val="uk-UA" w:eastAsia="en-US"/>
        </w:rPr>
        <w:t xml:space="preserve"> реалізація окреслених наукових підходів у професійній підготовці майбутніх маркетологів відображаєт</w:t>
      </w:r>
      <w:r w:rsidR="001C1A00" w:rsidRPr="00B34C16">
        <w:rPr>
          <w:rFonts w:eastAsia="Calibri"/>
          <w:sz w:val="28"/>
          <w:szCs w:val="28"/>
          <w:lang w:val="uk-UA" w:eastAsia="en-US"/>
        </w:rPr>
        <w:t xml:space="preserve">ься у </w:t>
      </w:r>
      <w:proofErr w:type="spellStart"/>
      <w:r w:rsidR="001C1A00" w:rsidRPr="00B34C16">
        <w:rPr>
          <w:rFonts w:eastAsia="Calibri"/>
          <w:sz w:val="28"/>
          <w:szCs w:val="28"/>
          <w:lang w:val="uk-UA" w:eastAsia="en-US"/>
        </w:rPr>
        <w:t>компетентнісному</w:t>
      </w:r>
      <w:proofErr w:type="spellEnd"/>
      <w:r w:rsidR="001C1A00" w:rsidRPr="00B34C16">
        <w:rPr>
          <w:rFonts w:eastAsia="Calibri"/>
          <w:sz w:val="28"/>
          <w:szCs w:val="28"/>
          <w:lang w:val="uk-UA" w:eastAsia="en-US"/>
        </w:rPr>
        <w:t xml:space="preserve"> підході</w:t>
      </w:r>
      <w:r w:rsidRPr="00B34C16">
        <w:rPr>
          <w:rFonts w:eastAsia="Calibri"/>
          <w:sz w:val="28"/>
          <w:szCs w:val="28"/>
          <w:lang w:val="uk-UA" w:eastAsia="en-US"/>
        </w:rPr>
        <w:t xml:space="preserve">, а їхнє поєднання сприятиме формуванню професійної компетентності майбутніх маркетологів.  </w:t>
      </w:r>
    </w:p>
    <w:p w:rsidR="001C1A00" w:rsidRPr="00B34C16" w:rsidRDefault="00EF1ABD" w:rsidP="00B34C1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В умовах глобалізації світових економічних процесів і бурхливої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​​інформатизації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суспільства очевидною стає необхідність критичного переосмислення досвіду вітчизняної маркетингової діяльності, але головне – пошуку найоптимальніших рішень в умовах недостатньої стабільності і невизначеності соціально-економічного середовища. Йдеться про освоєння творчого (креативного) підходу у прийнятті рішень у сфері маркетингу сучасних організацій. Від оперативного до стратегічного рівня творчість є необхідною умовою функціонування маркетингового простору сучасної економіки, оскільки без творчого потенціалу не буде нововведень та інновацій, а відтак – і успіху в бізнесі</w:t>
      </w:r>
      <w:r w:rsidR="001C1A00" w:rsidRPr="00B34C16">
        <w:rPr>
          <w:rFonts w:eastAsia="Calibri"/>
          <w:sz w:val="28"/>
          <w:szCs w:val="28"/>
          <w:lang w:val="uk-UA" w:eastAsia="en-US"/>
        </w:rPr>
        <w:t>.</w:t>
      </w:r>
    </w:p>
    <w:p w:rsidR="001C1A00" w:rsidRPr="00B34C16" w:rsidRDefault="00EF1ABD" w:rsidP="00B34C1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Відкриті і постійні комунікації з цільовими групами, вивчення і передбачення споживчої поведінки – це далеко не запорука успіху сучасного бізнесу. Виражене позиціонування, визначення власної ринкової ніші має опиратися на оригі</w:t>
      </w:r>
      <w:r w:rsidR="0031666C" w:rsidRPr="00B34C16">
        <w:rPr>
          <w:rFonts w:eastAsia="Calibri"/>
          <w:sz w:val="28"/>
          <w:szCs w:val="28"/>
          <w:lang w:val="uk-UA" w:eastAsia="en-US"/>
        </w:rPr>
        <w:t>нальні нестандартні пропозиції, почуття їх</w:t>
      </w:r>
      <w:r w:rsidRPr="00B34C16">
        <w:rPr>
          <w:rFonts w:eastAsia="Calibri"/>
          <w:sz w:val="28"/>
          <w:szCs w:val="28"/>
          <w:lang w:val="uk-UA" w:eastAsia="en-US"/>
        </w:rPr>
        <w:t xml:space="preserve"> винятковості </w:t>
      </w:r>
      <w:r w:rsidR="0031666C" w:rsidRPr="00B34C16">
        <w:rPr>
          <w:rFonts w:eastAsia="Calibri"/>
          <w:sz w:val="28"/>
          <w:szCs w:val="28"/>
          <w:lang w:val="uk-UA" w:eastAsia="en-US"/>
        </w:rPr>
        <w:t>на</w:t>
      </w:r>
      <w:r w:rsidRPr="00B34C16">
        <w:rPr>
          <w:rFonts w:eastAsia="Calibri"/>
          <w:sz w:val="28"/>
          <w:szCs w:val="28"/>
          <w:lang w:val="uk-UA" w:eastAsia="en-US"/>
        </w:rPr>
        <w:t xml:space="preserve"> споживчому ринку. Наплив різноманітності інформаційних технологій значно змінив поведінку і психологію сучасного споживача, що породило пошук нестандартних маркетингових підходів, таких як, наприклад, латеральний маркетинг та інтерпретації нестандартних маркетингових підходів, як от креативний маркетинг</w:t>
      </w:r>
      <w:r w:rsidR="001C1A00" w:rsidRPr="00B34C16">
        <w:rPr>
          <w:rFonts w:eastAsia="Calibri"/>
          <w:sz w:val="28"/>
          <w:szCs w:val="28"/>
          <w:lang w:val="uk-UA" w:eastAsia="en-US"/>
        </w:rPr>
        <w:t xml:space="preserve">. </w:t>
      </w:r>
      <w:r w:rsidRPr="00B34C16">
        <w:rPr>
          <w:rFonts w:eastAsia="Calibri"/>
          <w:sz w:val="28"/>
          <w:szCs w:val="28"/>
          <w:lang w:val="uk-UA" w:eastAsia="en-US"/>
        </w:rPr>
        <w:t xml:space="preserve">Відмінність креативного підходу від традиційного полягає в тому, що фахівець-маркетолог на основі багатофакторного аналізу повинен обрати не лише правильне рішення (воно може і не досягти мети), але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>і, найголовніше, зробити так, щоб це рішення привело в «шок» покупця [</w:t>
      </w:r>
      <w:r w:rsidR="009A1A28" w:rsidRPr="00B34C16">
        <w:rPr>
          <w:rFonts w:eastAsia="Calibri"/>
          <w:sz w:val="28"/>
          <w:szCs w:val="28"/>
          <w:lang w:val="uk-UA" w:eastAsia="en-US"/>
        </w:rPr>
        <w:t>3, с. </w:t>
      </w:r>
      <w:r w:rsidRPr="00B34C16">
        <w:rPr>
          <w:rFonts w:eastAsia="Calibri"/>
          <w:sz w:val="28"/>
          <w:szCs w:val="28"/>
          <w:lang w:val="uk-UA" w:eastAsia="en-US"/>
        </w:rPr>
        <w:t>45].</w:t>
      </w:r>
    </w:p>
    <w:p w:rsidR="00EF1ABD" w:rsidRPr="00B34C16" w:rsidRDefault="00EF1ABD" w:rsidP="00B34C1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Використання креативного підходу в підготовці майбутніх маркетологів заснований на взаємодії репродуктивних, творчих і репродуктивно-творчих елементів та передбачає розвиток творчих здібностей особистості, створення і збагачення культурних цінностей, відновлення сил особистості [</w:t>
      </w:r>
      <w:r w:rsidR="009A1A28" w:rsidRPr="00B34C16">
        <w:rPr>
          <w:rFonts w:eastAsia="Calibri"/>
          <w:sz w:val="28"/>
          <w:szCs w:val="28"/>
          <w:lang w:val="uk-UA" w:eastAsia="en-US"/>
        </w:rPr>
        <w:t>6</w:t>
      </w:r>
      <w:r w:rsidRPr="00B34C16">
        <w:rPr>
          <w:rFonts w:eastAsia="Calibri"/>
          <w:sz w:val="28"/>
          <w:szCs w:val="28"/>
          <w:lang w:val="uk-UA" w:eastAsia="en-US"/>
        </w:rPr>
        <w:t xml:space="preserve">, с. 141]. Творча діяльність є потужним засобом впливу на формування професійної компетентності майбутніх маркетологів, їхнього світогляду, сприяє формуванню мотивів, цінностей, установок тощо. Відтак, креативний підхід у процесі формування професійної компетентності майбутніх маркетологів забезпечує цілеспрямований результативний емоційно-чуттєвий і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діяльнісний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процес взаємодії з дійсністю, під час якого збагачується естетичний досвід особистості і формується її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культуротворчий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потенціал.</w:t>
      </w:r>
    </w:p>
    <w:p w:rsidR="001C1A00" w:rsidRPr="00B34C16" w:rsidRDefault="00EF1ABD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Отже, креативний підхід у формуванні професійної компетентності майбутніх маркетологів – це єдність трьох взаємозалежних, взаємопов’язаних та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взаємозбагачуючих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аспектів: споглядання, творення (практична творча діяльність) і творче моделювання (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залученість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в маркетингове середовище, пізнання і оцінка маркетингових досліджень).</w:t>
      </w:r>
      <w:r w:rsidR="001C1A00"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Pr="00B34C16">
        <w:rPr>
          <w:rFonts w:eastAsia="Calibri"/>
          <w:sz w:val="28"/>
          <w:szCs w:val="28"/>
          <w:lang w:val="uk-UA" w:eastAsia="en-US"/>
        </w:rPr>
        <w:t>Генерація ідей програм просування, розробка концепції бренду, ідей для рекламних кампаній вимагають розвинених креативних здібностей. Вирішення проблеми формування творчої самостійності студентів вбачаємо у використанні технологій латерального маркетингу у їхній професійній підготовці. Латеральний підхід в маркетингу заснований на такому алгоритмі: вибір об’єкта трансформації продукту, «латеральне заміщення» – переривання логічних міркувань абсурдними ідеями, створення зв’язку з продуктом. Застосування креативних підходів в підготовці маркетологів пов’язані з «винаходом» конкретних форм і змісту маркетингових комунікацій [</w:t>
      </w:r>
      <w:r w:rsidR="009A1A28" w:rsidRPr="00B34C16">
        <w:rPr>
          <w:rFonts w:eastAsia="Calibri"/>
          <w:sz w:val="28"/>
          <w:szCs w:val="28"/>
          <w:lang w:val="uk-UA" w:eastAsia="en-US"/>
        </w:rPr>
        <w:t>1</w:t>
      </w:r>
      <w:r w:rsidRPr="00B34C16">
        <w:rPr>
          <w:rFonts w:eastAsia="Calibri"/>
          <w:sz w:val="28"/>
          <w:szCs w:val="28"/>
          <w:lang w:val="uk-UA" w:eastAsia="en-US"/>
        </w:rPr>
        <w:t xml:space="preserve">]. </w:t>
      </w:r>
    </w:p>
    <w:p w:rsidR="001C1A00" w:rsidRPr="00B34C16" w:rsidRDefault="001C1A00" w:rsidP="00B34C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4C16">
        <w:rPr>
          <w:rFonts w:eastAsia="Calibri"/>
          <w:sz w:val="28"/>
          <w:szCs w:val="28"/>
          <w:lang w:val="uk-UA" w:eastAsia="en-US"/>
        </w:rPr>
        <w:lastRenderedPageBreak/>
        <w:t>В</w:t>
      </w:r>
      <w:r w:rsidR="00EF1ABD" w:rsidRPr="00B34C16">
        <w:rPr>
          <w:sz w:val="28"/>
          <w:szCs w:val="28"/>
          <w:lang w:val="uk-UA"/>
        </w:rPr>
        <w:t>ажливою методологічною основою формування професійної компетентності майбутніх маркетологів є інформаційний та комунікативний підходи.</w:t>
      </w:r>
      <w:r w:rsidR="00EF1ABD" w:rsidRPr="00B34C1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F1ABD" w:rsidRPr="00B34C16">
        <w:rPr>
          <w:rFonts w:eastAsia="Calibri"/>
          <w:sz w:val="28"/>
          <w:szCs w:val="28"/>
          <w:lang w:val="uk-UA" w:eastAsia="en-US"/>
        </w:rPr>
        <w:t>Суть комунікативного підходу полягає у встановлення взаємодії всіх суб’єктів (об’єктів), що знаходяться у відкритих взаєминах з метою досягнення прогнозованих кінцевих результатів. У широкому сенсі комунікація розглядається</w:t>
      </w:r>
      <w:r w:rsidRPr="00B34C16">
        <w:rPr>
          <w:rFonts w:eastAsia="Calibri"/>
          <w:sz w:val="28"/>
          <w:szCs w:val="28"/>
          <w:lang w:val="uk-UA" w:eastAsia="en-US"/>
        </w:rPr>
        <w:t xml:space="preserve"> науковцями як спілкування</w:t>
      </w:r>
      <w:r w:rsidR="00EF1ABD" w:rsidRPr="00B34C16">
        <w:rPr>
          <w:rFonts w:eastAsia="Calibri"/>
          <w:sz w:val="28"/>
          <w:szCs w:val="28"/>
          <w:lang w:val="uk-UA" w:eastAsia="en-US"/>
        </w:rPr>
        <w:t>, передача</w:t>
      </w:r>
      <w:r w:rsidRPr="00B34C16">
        <w:rPr>
          <w:rFonts w:eastAsia="Calibri"/>
          <w:sz w:val="28"/>
          <w:szCs w:val="28"/>
          <w:lang w:val="uk-UA" w:eastAsia="en-US"/>
        </w:rPr>
        <w:t xml:space="preserve"> інформації</w:t>
      </w:r>
      <w:r w:rsidR="00EF1ABD" w:rsidRPr="00B34C16">
        <w:rPr>
          <w:rFonts w:eastAsia="Calibri"/>
          <w:sz w:val="28"/>
          <w:szCs w:val="28"/>
          <w:lang w:val="uk-UA" w:eastAsia="en-US"/>
        </w:rPr>
        <w:t>, специфічна форма взаємодії фахівців у процесі пізнавально-тру</w:t>
      </w:r>
      <w:r w:rsidRPr="00B34C16">
        <w:rPr>
          <w:rFonts w:eastAsia="Calibri"/>
          <w:sz w:val="28"/>
          <w:szCs w:val="28"/>
          <w:lang w:val="uk-UA" w:eastAsia="en-US"/>
        </w:rPr>
        <w:t>дової діяльності</w:t>
      </w:r>
      <w:r w:rsidR="00EF1ABD" w:rsidRPr="00B34C16">
        <w:rPr>
          <w:rFonts w:eastAsia="Calibri"/>
          <w:sz w:val="28"/>
          <w:szCs w:val="28"/>
          <w:lang w:val="uk-UA" w:eastAsia="en-US"/>
        </w:rPr>
        <w:t>, яка здійснюється, головним чином, за допомогою мови (рідше за допомогою інших знако</w:t>
      </w:r>
      <w:r w:rsidRPr="00B34C16">
        <w:rPr>
          <w:rFonts w:eastAsia="Calibri"/>
          <w:sz w:val="28"/>
          <w:szCs w:val="28"/>
          <w:lang w:val="uk-UA" w:eastAsia="en-US"/>
        </w:rPr>
        <w:t>вих систем)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. </w:t>
      </w:r>
      <w:r w:rsidR="00EF1ABD" w:rsidRPr="00B34C16">
        <w:rPr>
          <w:sz w:val="28"/>
          <w:szCs w:val="28"/>
          <w:bdr w:val="none" w:sz="0" w:space="0" w:color="auto" w:frame="1"/>
          <w:lang w:val="uk-UA"/>
        </w:rPr>
        <w:t>Поняття комунікації в маркетинговій діяльності має особливе значення, адже ототожнюється, насамперед, з поняттям «маркетингові комунікації» [</w:t>
      </w:r>
      <w:r w:rsidR="009A1A28" w:rsidRPr="00B34C16">
        <w:rPr>
          <w:sz w:val="28"/>
          <w:szCs w:val="28"/>
          <w:bdr w:val="none" w:sz="0" w:space="0" w:color="auto" w:frame="1"/>
          <w:lang w:val="uk-UA"/>
        </w:rPr>
        <w:t>10</w:t>
      </w:r>
      <w:r w:rsidR="00EF1ABD" w:rsidRPr="00B34C16">
        <w:rPr>
          <w:sz w:val="28"/>
          <w:szCs w:val="28"/>
          <w:bdr w:val="none" w:sz="0" w:space="0" w:color="auto" w:frame="1"/>
          <w:lang w:val="uk-UA"/>
        </w:rPr>
        <w:t xml:space="preserve">, с. 54]. До засобів маркетингових комунікацій належать реклама, прямий маркетинг, зв’язки із громадськістю, стимулювання збуту, спонсорство, участь у виставках та ярмарках та інше, що вимагають від маркетолога комунікативної компетентності. </w:t>
      </w:r>
      <w:r w:rsidRPr="00B34C16">
        <w:rPr>
          <w:sz w:val="28"/>
          <w:szCs w:val="28"/>
          <w:lang w:val="uk-UA"/>
        </w:rPr>
        <w:t>К</w:t>
      </w:r>
      <w:r w:rsidR="00EF1ABD" w:rsidRPr="00B34C16">
        <w:rPr>
          <w:sz w:val="28"/>
          <w:szCs w:val="28"/>
          <w:lang w:val="uk-UA"/>
        </w:rPr>
        <w:t>омунікативний аспект професійної діяльності маркетологів (у процесі професійного спілкування, під час презентації, ділової угоди, рекламного звернення) тісно пов’язаний із володінням вербальними і невербальними засобами обміну інформацією, правильністю, точністю, логічністю та виразністю мовлення, здатністю чітко та зрозуміло висловлювати думки.</w:t>
      </w:r>
    </w:p>
    <w:p w:rsidR="00403085" w:rsidRPr="00B34C16" w:rsidRDefault="00EF1ABD" w:rsidP="00B34C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4C16">
        <w:rPr>
          <w:rFonts w:eastAsia="Calibri"/>
          <w:sz w:val="28"/>
          <w:szCs w:val="28"/>
          <w:lang w:val="uk-UA" w:eastAsia="en-US"/>
        </w:rPr>
        <w:t>Використання у формуванні професійної компетентності майбутніх маркетологів комунікативного підходу передбачає формування комунікативної компетенції</w:t>
      </w:r>
      <w:r w:rsidR="001C1A00" w:rsidRPr="00B34C16">
        <w:rPr>
          <w:rFonts w:eastAsia="Calibri"/>
          <w:sz w:val="28"/>
          <w:szCs w:val="28"/>
          <w:lang w:val="uk-UA" w:eastAsia="en-US"/>
        </w:rPr>
        <w:t xml:space="preserve">.  </w:t>
      </w:r>
    </w:p>
    <w:p w:rsidR="00403085" w:rsidRPr="00B34C16" w:rsidRDefault="00EF1ABD" w:rsidP="00B34C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Будучи індивідуальним суб’єктом професійної діяльності, маркетолог також є громадським інформаційним суб’єктом, носієм інформаційних і предметно-професійних знань. Це зумовлює необхідність реалізації в процесі формування професійної компетентності майбутніх маркетологів інформаційного підходу, основним завданням якого є формування у них інформаційної компетентності. Сутність інформаційного підходу полягає в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 xml:space="preserve">розгляді педагогічного процесу в поняттях інформатики (джерело, приймач, канал інформації, зворотний зв’язок тощо). На основі цього доцільно розглядати інформатизацію освіти, оскільки сучасний маркетолог для вирішення професійних завдань повинен орієнтуватися в інформаційних потоках, отримувати і обробляти величезну кількість даних, обсяг і різноманітність яких зростають надзвичайно швидкими темпами, грамотно використовувати засоби обчислювальної техніки, тобто володіти інформаційної компетенцією, яка передбачає володіння сучасними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ІТ-технологіями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для управління великими обсягами даних, організації баз і банків даних, які забезпечують прямий і зворотний обмін інформацією та доступ до неї користувачів на всіх стадіях управління.</w:t>
      </w:r>
    </w:p>
    <w:p w:rsidR="00EF1ABD" w:rsidRPr="00B34C16" w:rsidRDefault="00EF1ABD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Значення інформаційної компетентності для майбутнього маркетолога вкрай велике, що пояснюється специфікою його діяльності, пов’язаної з процесами прийняття стратегічних рішень, ефективність яких залежить від повноти, достовірності, точності та оперативності інформації, необхідної для моделювання, аналізу і вибору правильного рішення [</w:t>
      </w:r>
      <w:r w:rsidR="009A1A28" w:rsidRPr="00B34C16">
        <w:rPr>
          <w:rFonts w:eastAsia="Calibri"/>
          <w:sz w:val="28"/>
          <w:szCs w:val="28"/>
          <w:lang w:val="uk-UA" w:eastAsia="en-US"/>
        </w:rPr>
        <w:t>5</w:t>
      </w:r>
      <w:r w:rsidRPr="00B34C16">
        <w:rPr>
          <w:rFonts w:eastAsia="Calibri"/>
          <w:sz w:val="28"/>
          <w:szCs w:val="28"/>
          <w:lang w:val="uk-UA" w:eastAsia="en-US"/>
        </w:rPr>
        <w:t>, с. 44]</w:t>
      </w:r>
      <w:r w:rsidR="00403085" w:rsidRPr="00B34C16">
        <w:rPr>
          <w:rFonts w:eastAsia="Calibri"/>
          <w:sz w:val="28"/>
          <w:szCs w:val="28"/>
          <w:lang w:val="uk-UA" w:eastAsia="en-US"/>
        </w:rPr>
        <w:t xml:space="preserve">. </w:t>
      </w:r>
      <w:r w:rsidRPr="00B34C16">
        <w:rPr>
          <w:rFonts w:eastAsia="Calibri"/>
          <w:sz w:val="28"/>
          <w:szCs w:val="28"/>
          <w:lang w:val="uk-UA" w:eastAsia="en-US"/>
        </w:rPr>
        <w:t>Таким чином, застосування у професійній підготовці майбутніх маркетологів інформаційного підходу дає змогу підвищувати ефективність інформаційної діяльності студентів шляхом використання сучасних інформаційно-комунікаційних технологій, що передбачають процеси накопичення, зберігання, передачі, обробки, контролю інформації, засновані на використанні потенціалу комп’ютерної техніки, комунікацій і новітніх технологій перетворення інформації.</w:t>
      </w:r>
    </w:p>
    <w:p w:rsidR="00EF1ABD" w:rsidRPr="00B34C16" w:rsidRDefault="00EF1ABD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>Важливим у формуванні професійної компетентності майбутніх маркетологів є інтегративний підхід, оскільки спеціальність «Маркетинг» віднесена до групи міждисциплінарних спеціальностей, яка зумовлює необхідність інтеграційного знання. Ім</w:t>
      </w:r>
      <w:r w:rsidR="00403085" w:rsidRPr="00B34C16">
        <w:rPr>
          <w:rFonts w:eastAsia="Calibri"/>
          <w:sz w:val="28"/>
          <w:szCs w:val="28"/>
          <w:lang w:val="uk-UA" w:eastAsia="en-US"/>
        </w:rPr>
        <w:t>п</w:t>
      </w:r>
      <w:r w:rsidRPr="00B34C16">
        <w:rPr>
          <w:rFonts w:eastAsia="Calibri"/>
          <w:sz w:val="28"/>
          <w:szCs w:val="28"/>
          <w:lang w:val="uk-UA" w:eastAsia="en-US"/>
        </w:rPr>
        <w:t xml:space="preserve">лементація окресленого підходу передбачає створення у студентів цілісного уявлення про маркетингову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>діяльність, синтез науково-педагогічної, технологічної та методичної підготовки у ВНЗ, теоретичне осмислення фактів практичного досвіду, що сприяють формуванню професійної компетентності.</w:t>
      </w:r>
      <w:r w:rsidR="00403085" w:rsidRPr="00B34C16">
        <w:rPr>
          <w:rFonts w:eastAsia="Calibri"/>
          <w:sz w:val="28"/>
          <w:szCs w:val="28"/>
          <w:lang w:val="uk-UA" w:eastAsia="en-US"/>
        </w:rPr>
        <w:t xml:space="preserve"> І</w:t>
      </w:r>
      <w:r w:rsidRPr="00B34C16">
        <w:rPr>
          <w:rFonts w:eastAsia="Calibri"/>
          <w:sz w:val="28"/>
          <w:szCs w:val="28"/>
          <w:lang w:val="uk-UA" w:eastAsia="en-US"/>
        </w:rPr>
        <w:t xml:space="preserve">нтеграція освіти характеризується єдністю процесу і результату під час її здійснення. Процес інтеграції в підготовці майбутніх маркетологів – це певне взаємопроникнення змісту економічних дисциплін з метою формування у студентів системи комплексних знань про маркетингову діяльність і на їхній основі маркетингового світогляду, а також створення передумов, які передбачають професійне осмислення власної діяльності і формуванню індивідуалізованої сукупності загальнокультурних і професійних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компетенцій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>, основ професійної компетентності.</w:t>
      </w:r>
      <w:r w:rsidR="00403085"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Pr="00B34C16">
        <w:rPr>
          <w:rFonts w:eastAsia="Calibri"/>
          <w:sz w:val="28"/>
          <w:szCs w:val="28"/>
          <w:lang w:val="uk-UA" w:eastAsia="en-US"/>
        </w:rPr>
        <w:t>Інтегративний підхід у формуванні професійної компетентності майбутніх маркетологів передбачає синтез (перехід від окремих одиниць навчання до багатоскладової системи) як на  рівні матеріалу з однієї дисципліни (внутрішньо дисциплінарна інтеграція), так і на рівні матеріалу з кількох дисциплін (міждисциплінарна інтеграція). З урахуванням цього, центральним поняттям інтегративного підходу є поняття «міждисциплінарні зв’язки»  –  система ставлень між знаннями й уміннями, які формуються в результаті послідовного відображення в засобах, методах і змісті дисциплін об’єктивних зв’язків, які існують в реальному світі [</w:t>
      </w:r>
      <w:r w:rsidR="009A1A28" w:rsidRPr="00B34C16">
        <w:rPr>
          <w:rFonts w:eastAsia="Calibri"/>
          <w:sz w:val="28"/>
          <w:szCs w:val="28"/>
          <w:lang w:val="uk-UA" w:eastAsia="en-US"/>
        </w:rPr>
        <w:t>4</w:t>
      </w:r>
      <w:r w:rsidRPr="00B34C16">
        <w:rPr>
          <w:rFonts w:eastAsia="Calibri"/>
          <w:sz w:val="28"/>
          <w:szCs w:val="28"/>
          <w:lang w:val="uk-UA" w:eastAsia="en-US"/>
        </w:rPr>
        <w:t xml:space="preserve">, с. 85]. </w:t>
      </w:r>
      <w:r w:rsidR="00403085" w:rsidRPr="00B34C16">
        <w:rPr>
          <w:rFonts w:eastAsia="Calibri"/>
          <w:sz w:val="28"/>
          <w:szCs w:val="28"/>
          <w:lang w:val="uk-UA" w:eastAsia="en-US"/>
        </w:rPr>
        <w:t xml:space="preserve"> </w:t>
      </w:r>
    </w:p>
    <w:p w:rsidR="00EF1ABD" w:rsidRPr="00B34C16" w:rsidRDefault="00403085" w:rsidP="00B34C16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Pr="00B34C16">
        <w:rPr>
          <w:rFonts w:eastAsia="Calibri"/>
          <w:sz w:val="28"/>
          <w:szCs w:val="28"/>
          <w:lang w:val="uk-UA" w:eastAsia="en-US"/>
        </w:rPr>
        <w:tab/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У процесі формування професійної компетентності майбутніх маркетологів запропоновано реалізацію інтегративного підходу здійснювати на практичному рівні, шляхом інтегративного поєднання дисциплін «Маркетинг послуг», «Організаційна поведінка» та «Ділові комунікації в бізнесі» з метою розширення предмета пізнання студентами законів ефективної іншомовної комунікації, де об’єктом інтеграції є іншомовні комунікативні навички, необхідні для успішної професійної діяльності маркетолога. </w:t>
      </w:r>
    </w:p>
    <w:p w:rsidR="008C3401" w:rsidRPr="00B34C16" w:rsidRDefault="00EF1ABD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Отже, у процесі професійної підготовки майбутніх маркетологів імплементація окресленого підходу є основою поєднання потенціалу різних </w:t>
      </w:r>
      <w:r w:rsidRPr="00B34C16">
        <w:rPr>
          <w:rFonts w:eastAsia="Calibri"/>
          <w:sz w:val="28"/>
          <w:szCs w:val="28"/>
          <w:lang w:val="uk-UA" w:eastAsia="en-US"/>
        </w:rPr>
        <w:lastRenderedPageBreak/>
        <w:t xml:space="preserve">структур (ланок, компонентів) освітнього процесу, його переходу на якісно вищий рівень, що дозволяє забезпечити ефективність формування у них професійної компетентності. Він, з одного боку, визначає орієнтири для суб’єктів освітньої діяльності, спрямованих на інтеграцію власних можливостей (розвиток маркетингового мислення – оволодіння методологією і проектно-аналітичними навичками з розробки стратегії та визначення ефективності й оптимізації комерційної діяльності; комунікативних здібностей, мобільності і навичок іншомовного ділового спілкування); з другого – стимулює реалізацію інтеграційних можливостей в навчальному процесі (інтеграція дисциплін різних циклів), а з третього – створює передумови розвитку </w:t>
      </w:r>
      <w:proofErr w:type="spellStart"/>
      <w:r w:rsidRPr="00B34C16">
        <w:rPr>
          <w:rFonts w:eastAsia="Calibri"/>
          <w:sz w:val="28"/>
          <w:szCs w:val="28"/>
          <w:lang w:val="uk-UA" w:eastAsia="en-US"/>
        </w:rPr>
        <w:t>інтегративності</w:t>
      </w:r>
      <w:proofErr w:type="spellEnd"/>
      <w:r w:rsidRPr="00B34C16">
        <w:rPr>
          <w:rFonts w:eastAsia="Calibri"/>
          <w:sz w:val="28"/>
          <w:szCs w:val="28"/>
          <w:lang w:val="uk-UA" w:eastAsia="en-US"/>
        </w:rPr>
        <w:t xml:space="preserve"> в процесі накопичення досвіду маркетингової діяльності.</w:t>
      </w:r>
    </w:p>
    <w:p w:rsidR="008C3401" w:rsidRPr="00B34C16" w:rsidRDefault="008C3401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Отже, в 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сучасних умовах розвитку економіки України одним з найважливіших чинників підвищення конкурентоздатності підприємств є освоєння методологічних підходів до підготовки майбутніх маркетологів та здійснення маркетингової діяльності загалом. Традиційний шлях навчання (традиційна система освіти, зорієнтована на розвиток аналітичних умінь) малоефективна, оскільки в основі передачі соціального досвіду закладені інформаційно-алгоритмічні методи викладання, що вимагає репродуктивного відтворення. Відповідно до потреб сучасного періоду соціально-економічного розвитку держави модернізація системи вищої освіти в Україні має комплексний характер, а перехід суспільства в новий стан веде до істотних змін соціальних ролей освіти і самоосвіти, їхніх цілей, змісту, функцій і технологій, зокрема й у підготовці майбутніх маркетологів. Актуальною проблемою в удосконаленні професійної підготовки майбутніх маркетологів є пошук і впровадження в навчальний процес нових підходів, форм і ефективних методів навчання, здатних значно поглибити і «оживити» процес навчання. У вирішенні цього завдання велику роль відіграють інтенсивні технології навчання, </w:t>
      </w:r>
      <w:r w:rsidR="00EF1ABD" w:rsidRPr="00B34C16">
        <w:rPr>
          <w:rFonts w:eastAsia="Calibri"/>
          <w:sz w:val="28"/>
          <w:szCs w:val="28"/>
          <w:lang w:val="uk-UA" w:eastAsia="en-US"/>
        </w:rPr>
        <w:lastRenderedPageBreak/>
        <w:t xml:space="preserve">спрямовані на оптимізацію, актуалізацію, систематизацію, гуманізацію і комплексність отримання знань. </w:t>
      </w:r>
      <w:r w:rsidRPr="00B34C16">
        <w:rPr>
          <w:rFonts w:eastAsia="Calibri"/>
          <w:sz w:val="28"/>
          <w:szCs w:val="28"/>
          <w:lang w:val="uk-UA" w:eastAsia="en-US"/>
        </w:rPr>
        <w:t>Відтак, реалізацію окреслених методологічних підходів у формуванні професійної компетентності майбутніх маркетологів вбачаємо у використанні інноваційних педагогічних технологій.</w:t>
      </w:r>
    </w:p>
    <w:p w:rsidR="00EF1ABD" w:rsidRPr="00B34C16" w:rsidRDefault="008C3401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4C16">
        <w:rPr>
          <w:rFonts w:eastAsia="Calibri"/>
          <w:sz w:val="28"/>
          <w:szCs w:val="28"/>
          <w:lang w:val="uk-UA" w:eastAsia="en-US"/>
        </w:rPr>
        <w:t xml:space="preserve">Перспективи подальших наукових розвідок вбачаємо в розробці інноваційних методик </w:t>
      </w:r>
      <w:r w:rsidR="00EF1ABD" w:rsidRPr="00B34C16">
        <w:rPr>
          <w:rFonts w:eastAsia="Calibri"/>
          <w:sz w:val="28"/>
          <w:szCs w:val="28"/>
          <w:lang w:val="uk-UA" w:eastAsia="en-US"/>
        </w:rPr>
        <w:t>п</w:t>
      </w:r>
      <w:r w:rsidRPr="00B34C16">
        <w:rPr>
          <w:rFonts w:eastAsia="Calibri"/>
          <w:sz w:val="28"/>
          <w:szCs w:val="28"/>
          <w:lang w:val="uk-UA" w:eastAsia="en-US"/>
        </w:rPr>
        <w:t>рофесійної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 підготовк</w:t>
      </w:r>
      <w:r w:rsidRPr="00B34C16">
        <w:rPr>
          <w:rFonts w:eastAsia="Calibri"/>
          <w:sz w:val="28"/>
          <w:szCs w:val="28"/>
          <w:lang w:val="uk-UA" w:eastAsia="en-US"/>
        </w:rPr>
        <w:t xml:space="preserve">и майбутніх </w:t>
      </w:r>
      <w:r w:rsidR="00EF1ABD" w:rsidRPr="00B34C16">
        <w:rPr>
          <w:rFonts w:eastAsia="Calibri"/>
          <w:sz w:val="28"/>
          <w:szCs w:val="28"/>
          <w:lang w:val="uk-UA" w:eastAsia="en-US"/>
        </w:rPr>
        <w:t>маркето</w:t>
      </w:r>
      <w:r w:rsidRPr="00B34C16">
        <w:rPr>
          <w:rFonts w:eastAsia="Calibri"/>
          <w:sz w:val="28"/>
          <w:szCs w:val="28"/>
          <w:lang w:val="uk-UA" w:eastAsia="en-US"/>
        </w:rPr>
        <w:t>ло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гів </w:t>
      </w:r>
      <w:r w:rsidRPr="00B34C16">
        <w:rPr>
          <w:rFonts w:eastAsia="Calibri"/>
          <w:sz w:val="28"/>
          <w:szCs w:val="28"/>
          <w:lang w:val="uk-UA" w:eastAsia="en-US"/>
        </w:rPr>
        <w:t>з метою формування у студентів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 </w:t>
      </w:r>
      <w:r w:rsidR="009A1A28" w:rsidRPr="00B34C16">
        <w:rPr>
          <w:rFonts w:eastAsia="Calibri"/>
          <w:sz w:val="28"/>
          <w:szCs w:val="28"/>
          <w:lang w:val="uk-UA" w:eastAsia="en-US"/>
        </w:rPr>
        <w:t>професійної компетентності</w:t>
      </w:r>
      <w:r w:rsidR="00EF1ABD" w:rsidRPr="00B34C16">
        <w:rPr>
          <w:rFonts w:eastAsia="Calibri"/>
          <w:sz w:val="28"/>
          <w:szCs w:val="28"/>
          <w:lang w:val="uk-UA" w:eastAsia="en-US"/>
        </w:rPr>
        <w:t>, необхідн</w:t>
      </w:r>
      <w:r w:rsidR="009A1A28" w:rsidRPr="00B34C16">
        <w:rPr>
          <w:rFonts w:eastAsia="Calibri"/>
          <w:sz w:val="28"/>
          <w:szCs w:val="28"/>
          <w:lang w:val="uk-UA" w:eastAsia="en-US"/>
        </w:rPr>
        <w:t>ої</w:t>
      </w:r>
      <w:r w:rsidR="00EF1ABD" w:rsidRPr="00B34C16">
        <w:rPr>
          <w:rFonts w:eastAsia="Calibri"/>
          <w:sz w:val="28"/>
          <w:szCs w:val="28"/>
          <w:lang w:val="uk-UA" w:eastAsia="en-US"/>
        </w:rPr>
        <w:t xml:space="preserve"> для успішної професійної діяльності в постійно мінливих умовах конкурентного середовища</w:t>
      </w:r>
      <w:r w:rsidRPr="00B34C16">
        <w:rPr>
          <w:rFonts w:eastAsia="Calibri"/>
          <w:sz w:val="28"/>
          <w:szCs w:val="28"/>
          <w:lang w:val="uk-UA" w:eastAsia="en-US"/>
        </w:rPr>
        <w:t xml:space="preserve">. </w:t>
      </w:r>
    </w:p>
    <w:p w:rsidR="002C02AC" w:rsidRDefault="002C02AC" w:rsidP="00B34C16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8C3401" w:rsidRPr="00B34C16" w:rsidRDefault="008C3401" w:rsidP="00B34C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4C16">
        <w:rPr>
          <w:b/>
          <w:sz w:val="28"/>
          <w:szCs w:val="28"/>
          <w:lang w:val="uk-UA"/>
        </w:rPr>
        <w:t>Список використаних джерел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Безрукова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Н. В. Креатив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ний маркетинг як засіб підвищення конкурентоспроможності компанії </w:t>
      </w:r>
      <w:r w:rsidRPr="00B34C16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Електронний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ресурс]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/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Н. В. Безрук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ова,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О. В. Гунче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нко // </w:t>
      </w:r>
      <w:proofErr w:type="spellStart"/>
      <w:r w:rsidRPr="00B34C1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Ефективна</w:t>
      </w:r>
      <w:proofErr w:type="spellEnd"/>
      <w:r w:rsidRPr="00B34C1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34C1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економіка</w:t>
      </w:r>
      <w:proofErr w:type="spellEnd"/>
      <w:r w:rsidRPr="00B34C16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. 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2015. 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№</w:t>
      </w:r>
      <w:r w:rsidRPr="00B34C16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2. 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34C16">
        <w:rPr>
          <w:rFonts w:eastAsiaTheme="minorHAnsi"/>
          <w:sz w:val="28"/>
          <w:szCs w:val="28"/>
          <w:lang w:eastAsia="en-US"/>
        </w:rPr>
        <w:t>Режим доступу</w:t>
      </w:r>
      <w:proofErr w:type="gramStart"/>
      <w:r w:rsidRPr="00B34C1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8" w:history="1">
        <w:r w:rsidRPr="00B34C16">
          <w:rPr>
            <w:rFonts w:eastAsiaTheme="minorHAnsi"/>
            <w:sz w:val="28"/>
            <w:szCs w:val="28"/>
            <w:u w:val="single"/>
            <w:lang w:val="uk-UA" w:eastAsia="en-US"/>
          </w:rPr>
          <w:t>http://www.economy.nayka.com.ua/?op=1&amp;z=3806</w:t>
        </w:r>
      </w:hyperlink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eastAsia="en-US"/>
        </w:rPr>
        <w:t>Вачевський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М. В</w:t>
      </w:r>
      <w:proofErr w:type="gramStart"/>
      <w:r w:rsidRPr="00B34C1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B34C16">
        <w:rPr>
          <w:rFonts w:eastAsiaTheme="minorHAnsi"/>
          <w:sz w:val="28"/>
          <w:szCs w:val="28"/>
          <w:lang w:eastAsia="en-US"/>
        </w:rPr>
        <w:t xml:space="preserve"> Теоретико-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методичні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засади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майбутніх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маркетологів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професійної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компетенції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[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монографія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] / М. В.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Вачевський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.</w:t>
      </w:r>
      <w:r w:rsidRPr="00B34C16">
        <w:rPr>
          <w:rFonts w:eastAsiaTheme="minorHAnsi"/>
          <w:sz w:val="28"/>
          <w:szCs w:val="28"/>
          <w:lang w:eastAsia="en-US"/>
        </w:rPr>
        <w:t xml:space="preserve"> – К.</w:t>
      </w:r>
      <w:proofErr w:type="gramStart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34C16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B34C16">
        <w:rPr>
          <w:rFonts w:eastAsiaTheme="minorHAnsi"/>
          <w:sz w:val="28"/>
          <w:szCs w:val="28"/>
          <w:lang w:eastAsia="en-US"/>
        </w:rPr>
        <w:t xml:space="preserve"> В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ид-во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r w:rsidRPr="00B34C16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Професіонал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»</w:t>
      </w:r>
      <w:r w:rsidRPr="00B34C16">
        <w:rPr>
          <w:rFonts w:eastAsiaTheme="minorHAnsi"/>
          <w:sz w:val="28"/>
          <w:szCs w:val="28"/>
          <w:lang w:eastAsia="en-US"/>
        </w:rPr>
        <w:t>, 2005. – 364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34C16">
        <w:rPr>
          <w:rFonts w:eastAsiaTheme="minorHAnsi"/>
          <w:sz w:val="28"/>
          <w:szCs w:val="28"/>
          <w:lang w:eastAsia="en-US"/>
        </w:rPr>
        <w:t>с.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Гуржій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Н. М. </w:t>
      </w:r>
      <w:proofErr w:type="spellStart"/>
      <w:r w:rsidRPr="00B34C16">
        <w:rPr>
          <w:rFonts w:eastAsiaTheme="minorHAnsi"/>
          <w:bCs/>
          <w:sz w:val="28"/>
          <w:szCs w:val="28"/>
          <w:lang w:eastAsia="en-US"/>
        </w:rPr>
        <w:t>Креативний</w:t>
      </w:r>
      <w:proofErr w:type="spellEnd"/>
      <w:r w:rsidRPr="00B34C16">
        <w:rPr>
          <w:rFonts w:eastAsiaTheme="minorHAnsi"/>
          <w:bCs/>
          <w:sz w:val="28"/>
          <w:szCs w:val="28"/>
          <w:lang w:eastAsia="en-US"/>
        </w:rPr>
        <w:t xml:space="preserve"> маркетинг </w:t>
      </w:r>
      <w:proofErr w:type="gramStart"/>
      <w:r w:rsidRPr="00B34C16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B34C1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bCs/>
          <w:sz w:val="28"/>
          <w:szCs w:val="28"/>
          <w:lang w:eastAsia="en-US"/>
        </w:rPr>
        <w:t>системі</w:t>
      </w:r>
      <w:proofErr w:type="spellEnd"/>
      <w:r w:rsidRPr="00B34C1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bCs/>
          <w:sz w:val="28"/>
          <w:szCs w:val="28"/>
          <w:lang w:eastAsia="en-US"/>
        </w:rPr>
        <w:t>стратегічного</w:t>
      </w:r>
      <w:proofErr w:type="spellEnd"/>
      <w:r w:rsidRPr="00B34C1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bCs/>
          <w:sz w:val="28"/>
          <w:szCs w:val="28"/>
          <w:lang w:eastAsia="en-US"/>
        </w:rPr>
        <w:t>мар</w:t>
      </w:r>
      <w:r w:rsidRPr="00B34C16">
        <w:rPr>
          <w:rFonts w:eastAsiaTheme="minorHAnsi"/>
          <w:bCs/>
          <w:sz w:val="28"/>
          <w:szCs w:val="28"/>
          <w:lang w:val="uk-UA" w:eastAsia="en-US"/>
        </w:rPr>
        <w:t>кетингу</w:t>
      </w:r>
      <w:proofErr w:type="spellEnd"/>
      <w:r w:rsidRPr="00B34C16">
        <w:rPr>
          <w:rFonts w:eastAsiaTheme="minorHAnsi"/>
          <w:bCs/>
          <w:sz w:val="28"/>
          <w:szCs w:val="28"/>
          <w:lang w:val="uk-UA" w:eastAsia="en-US"/>
        </w:rPr>
        <w:t xml:space="preserve"> / Н. М. </w:t>
      </w:r>
      <w:proofErr w:type="spellStart"/>
      <w:r w:rsidRPr="00B34C16">
        <w:rPr>
          <w:rFonts w:eastAsiaTheme="minorHAnsi"/>
          <w:bCs/>
          <w:sz w:val="28"/>
          <w:szCs w:val="28"/>
          <w:lang w:val="uk-UA" w:eastAsia="en-US"/>
        </w:rPr>
        <w:t>Гуржій</w:t>
      </w:r>
      <w:proofErr w:type="spellEnd"/>
      <w:r w:rsidRPr="00B34C16">
        <w:rPr>
          <w:rFonts w:eastAsiaTheme="minorHAnsi"/>
          <w:bCs/>
          <w:sz w:val="28"/>
          <w:szCs w:val="28"/>
          <w:lang w:val="uk-UA" w:eastAsia="en-US"/>
        </w:rPr>
        <w:t xml:space="preserve"> //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Вісник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Харківського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національного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університету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імені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В.</w:t>
      </w:r>
      <w:r w:rsidRPr="00B34C16">
        <w:rPr>
          <w:rFonts w:eastAsiaTheme="minorHAnsi"/>
          <w:sz w:val="28"/>
          <w:szCs w:val="28"/>
          <w:lang w:val="uk-UA" w:eastAsia="en-US"/>
        </w:rPr>
        <w:t> </w:t>
      </w:r>
      <w:r w:rsidRPr="00B34C16">
        <w:rPr>
          <w:rFonts w:eastAsiaTheme="minorHAnsi"/>
          <w:sz w:val="28"/>
          <w:szCs w:val="28"/>
          <w:lang w:eastAsia="en-US"/>
        </w:rPr>
        <w:t xml:space="preserve">Н.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Каразіна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>. Сер</w:t>
      </w:r>
      <w:proofErr w:type="gramStart"/>
      <w:r w:rsidRPr="00B34C16">
        <w:rPr>
          <w:rFonts w:eastAsiaTheme="minorHAnsi"/>
          <w:sz w:val="28"/>
          <w:szCs w:val="28"/>
          <w:lang w:val="uk-UA" w:eastAsia="en-US"/>
        </w:rPr>
        <w:t>.</w:t>
      </w:r>
      <w:r w:rsidRPr="00B34C16">
        <w:rPr>
          <w:rFonts w:eastAsiaTheme="minorHAnsi"/>
          <w:sz w:val="28"/>
          <w:szCs w:val="28"/>
          <w:lang w:eastAsia="en-US"/>
        </w:rPr>
        <w:t xml:space="preserve"> : </w:t>
      </w:r>
      <w:proofErr w:type="spellStart"/>
      <w:proofErr w:type="gramEnd"/>
      <w:r w:rsidRPr="00B34C16">
        <w:rPr>
          <w:rFonts w:eastAsiaTheme="minorHAnsi"/>
          <w:sz w:val="28"/>
          <w:szCs w:val="28"/>
          <w:lang w:eastAsia="en-US"/>
        </w:rPr>
        <w:t>Економічна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2011. 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№ 970. – С. 45</w:t>
      </w:r>
      <w:r w:rsidRPr="00B34C16">
        <w:rPr>
          <w:rFonts w:eastAsiaTheme="minorHAnsi"/>
          <w:sz w:val="28"/>
          <w:szCs w:val="28"/>
          <w:lang w:eastAsia="en-US"/>
        </w:rPr>
        <w:t>–</w:t>
      </w:r>
      <w:r w:rsidRPr="00B34C16">
        <w:rPr>
          <w:rFonts w:eastAsiaTheme="minorHAnsi"/>
          <w:sz w:val="28"/>
          <w:szCs w:val="28"/>
          <w:lang w:val="uk-UA" w:eastAsia="en-US"/>
        </w:rPr>
        <w:t>50.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Демура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І. В. Професійна компетентність студентів вищих навчальних закладів економічного профілю як педагогічна проблема /</w:t>
      </w:r>
      <w:r w:rsidRPr="00B34C16">
        <w:rPr>
          <w:rFonts w:eastAsiaTheme="minorHAnsi"/>
          <w:sz w:val="28"/>
          <w:szCs w:val="28"/>
          <w:lang w:eastAsia="en-US"/>
        </w:rPr>
        <w:t> </w:t>
      </w:r>
      <w:r w:rsidRPr="00B34C16">
        <w:rPr>
          <w:rFonts w:eastAsiaTheme="minorHAnsi"/>
          <w:sz w:val="28"/>
          <w:szCs w:val="28"/>
          <w:lang w:val="uk-UA" w:eastAsia="en-US"/>
        </w:rPr>
        <w:t>І.</w:t>
      </w:r>
      <w:r w:rsidRPr="00B34C16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Демура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> </w:t>
      </w:r>
      <w:r w:rsidRPr="00B34C16">
        <w:rPr>
          <w:rFonts w:eastAsiaTheme="minorHAnsi"/>
          <w:sz w:val="28"/>
          <w:szCs w:val="28"/>
          <w:lang w:val="uk-UA" w:eastAsia="en-US"/>
        </w:rPr>
        <w:t>// Науково-методичний журнал. – 2007. – № 3. – С. 80–88.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r w:rsidRPr="00B34C16">
        <w:rPr>
          <w:rFonts w:eastAsiaTheme="minorHAnsi"/>
          <w:sz w:val="28"/>
          <w:szCs w:val="28"/>
          <w:lang w:val="uk-UA" w:eastAsia="en-US"/>
        </w:rPr>
        <w:t xml:space="preserve">Дмитрів А. Я. Інноваційний підхід до викладання маркетингових дисциплін у контексті зростання популярності професії маркетолога /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А. Я. Дмит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рів, Н. Р.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Балук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, Л. М. Бук // Маркетингова освіта в Україні. – 2011. – № 4. – С. 43–53.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lastRenderedPageBreak/>
        <w:t>Кісіль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М. В. Креативність і прагматизм для сучасної освіти / М. В.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Кісіль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// Вісник Дніпропетровського університету. Сер. : Філософія, соціологія, політологія. – 2008. –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Ви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п. 17. – С. 140–144.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Ромащенко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І. В. Методологічні аспекти впровадження сучасних підходів до навчання та формування професійних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майб</w:t>
      </w:r>
      <w:r w:rsidRPr="00B34C16">
        <w:rPr>
          <w:rFonts w:eastAsiaTheme="minorHAnsi"/>
          <w:sz w:val="28"/>
          <w:szCs w:val="28"/>
          <w:lang w:eastAsia="en-US"/>
        </w:rPr>
        <w:t>утніх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маркетологів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/ І. В. Ромащенко // Молодь і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ринок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. – 2009. – № 12. – С. 15–22. 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 w:rsidRPr="00B34C16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B34C16">
        <w:rPr>
          <w:rFonts w:eastAsiaTheme="minorHAnsi"/>
          <w:sz w:val="28"/>
          <w:szCs w:val="28"/>
          <w:lang w:eastAsia="en-US"/>
        </w:rPr>
        <w:t>іологічна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енциклопедія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[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укладач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В. Г.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Городяненко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>]. – К.</w:t>
      </w:r>
      <w:proofErr w:type="gramStart"/>
      <w:r w:rsidRPr="00B34C1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34C16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Академвидав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>», 2008. – 456 с.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B34C16">
        <w:rPr>
          <w:rFonts w:eastAsiaTheme="minorHAnsi"/>
          <w:sz w:val="28"/>
          <w:szCs w:val="28"/>
          <w:lang w:eastAsia="uk-UA"/>
        </w:rPr>
        <w:t>Універсальний</w:t>
      </w:r>
      <w:proofErr w:type="spellEnd"/>
      <w:r w:rsidRPr="00B34C16">
        <w:rPr>
          <w:rFonts w:eastAsiaTheme="minorHAnsi"/>
          <w:sz w:val="28"/>
          <w:szCs w:val="28"/>
          <w:lang w:eastAsia="uk-UA"/>
        </w:rPr>
        <w:t xml:space="preserve"> словник-</w:t>
      </w:r>
      <w:proofErr w:type="spellStart"/>
      <w:r w:rsidRPr="00B34C16">
        <w:rPr>
          <w:rFonts w:eastAsiaTheme="minorHAnsi"/>
          <w:sz w:val="28"/>
          <w:szCs w:val="28"/>
          <w:lang w:eastAsia="uk-UA"/>
        </w:rPr>
        <w:t>енциклопедія</w:t>
      </w:r>
      <w:proofErr w:type="spellEnd"/>
      <w:r w:rsidRPr="00B34C16">
        <w:rPr>
          <w:rFonts w:eastAsiaTheme="minorHAnsi"/>
          <w:sz w:val="28"/>
          <w:szCs w:val="28"/>
          <w:lang w:eastAsia="uk-UA"/>
        </w:rPr>
        <w:t xml:space="preserve"> / [за </w:t>
      </w:r>
      <w:proofErr w:type="spellStart"/>
      <w:r w:rsidRPr="00B34C16">
        <w:rPr>
          <w:rFonts w:eastAsiaTheme="minorHAnsi"/>
          <w:sz w:val="28"/>
          <w:szCs w:val="28"/>
          <w:lang w:eastAsia="uk-UA"/>
        </w:rPr>
        <w:t>заг</w:t>
      </w:r>
      <w:proofErr w:type="spellEnd"/>
      <w:r w:rsidRPr="00B34C16">
        <w:rPr>
          <w:rFonts w:eastAsiaTheme="minorHAnsi"/>
          <w:sz w:val="28"/>
          <w:szCs w:val="28"/>
          <w:lang w:eastAsia="uk-UA"/>
        </w:rPr>
        <w:t xml:space="preserve">. ред. М. В. Поповича]. – 4-те вид., </w:t>
      </w:r>
      <w:proofErr w:type="spellStart"/>
      <w:r w:rsidRPr="00B34C16">
        <w:rPr>
          <w:rFonts w:eastAsiaTheme="minorHAnsi"/>
          <w:sz w:val="28"/>
          <w:szCs w:val="28"/>
          <w:lang w:eastAsia="uk-UA"/>
        </w:rPr>
        <w:t>виправл</w:t>
      </w:r>
      <w:proofErr w:type="spellEnd"/>
      <w:r w:rsidRPr="00B34C16">
        <w:rPr>
          <w:rFonts w:eastAsiaTheme="minorHAnsi"/>
          <w:sz w:val="28"/>
          <w:szCs w:val="28"/>
          <w:lang w:eastAsia="uk-UA"/>
        </w:rPr>
        <w:t>., доп. – К.</w:t>
      </w:r>
      <w:proofErr w:type="gramStart"/>
      <w:r w:rsidRPr="00B34C16">
        <w:rPr>
          <w:rFonts w:eastAsiaTheme="minorHAnsi"/>
          <w:sz w:val="28"/>
          <w:szCs w:val="28"/>
          <w:lang w:eastAsia="uk-UA"/>
        </w:rPr>
        <w:t xml:space="preserve"> :</w:t>
      </w:r>
      <w:proofErr w:type="gramEnd"/>
      <w:r w:rsidRPr="00B34C16">
        <w:rPr>
          <w:rFonts w:eastAsiaTheme="minorHAnsi"/>
          <w:sz w:val="28"/>
          <w:szCs w:val="28"/>
          <w:lang w:eastAsia="uk-UA"/>
        </w:rPr>
        <w:t xml:space="preserve"> Вид-во «ТЕКА», 2006. – 1551 с.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r w:rsidRPr="00B34C16">
        <w:rPr>
          <w:rFonts w:eastAsiaTheme="minorHAnsi"/>
          <w:sz w:val="28"/>
          <w:szCs w:val="28"/>
          <w:lang w:eastAsia="en-US"/>
        </w:rPr>
        <w:t xml:space="preserve">Чухрай Н.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Маркетингові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компетенції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34C1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B34C16">
        <w:rPr>
          <w:rFonts w:eastAsiaTheme="minorHAnsi"/>
          <w:sz w:val="28"/>
          <w:szCs w:val="28"/>
          <w:lang w:eastAsia="en-US"/>
        </w:rPr>
        <w:t>ідготовки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фахівців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з маркетингу /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Наталія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 xml:space="preserve"> Чухрай // Маркетинг в </w:t>
      </w:r>
      <w:proofErr w:type="spellStart"/>
      <w:r w:rsidRPr="00B34C16">
        <w:rPr>
          <w:rFonts w:eastAsiaTheme="minorHAnsi"/>
          <w:sz w:val="28"/>
          <w:szCs w:val="28"/>
          <w:lang w:eastAsia="en-US"/>
        </w:rPr>
        <w:t>Україні</w:t>
      </w:r>
      <w:proofErr w:type="spellEnd"/>
      <w:r w:rsidRPr="00B34C16">
        <w:rPr>
          <w:rFonts w:eastAsiaTheme="minorHAnsi"/>
          <w:sz w:val="28"/>
          <w:szCs w:val="28"/>
          <w:lang w:eastAsia="en-US"/>
        </w:rPr>
        <w:t>. – 2009. – №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34C16">
        <w:rPr>
          <w:rFonts w:eastAsiaTheme="minorHAnsi"/>
          <w:sz w:val="28"/>
          <w:szCs w:val="28"/>
          <w:lang w:eastAsia="en-US"/>
        </w:rPr>
        <w:t>2. – С. 53–58.</w:t>
      </w:r>
    </w:p>
    <w:p w:rsidR="009A1A28" w:rsidRPr="00B34C16" w:rsidRDefault="009A1A28" w:rsidP="00B34C16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eastAsiaTheme="minorHAnsi"/>
          <w:sz w:val="28"/>
          <w:szCs w:val="28"/>
          <w:lang w:val="uk-UA" w:eastAsia="en-US"/>
        </w:rPr>
      </w:pPr>
      <w:r w:rsidRPr="00B34C16">
        <w:rPr>
          <w:rFonts w:eastAsiaTheme="minorHAnsi"/>
          <w:sz w:val="28"/>
          <w:szCs w:val="28"/>
          <w:lang w:val="uk-UA" w:eastAsia="en-US"/>
        </w:rPr>
        <w:t>Шевчук О. Основні підходи до підготовки майбутніх фахівців фінансово-економічного напряму в Україні / Олег Шевчук // Науковий вісник Мелітопольського державного педагогічного університету. Сер. : Педагогіка. – 2013. – № 2 (11). – С. 200–207.</w:t>
      </w:r>
      <w:r w:rsidRPr="00B34C16">
        <w:rPr>
          <w:sz w:val="28"/>
          <w:szCs w:val="28"/>
          <w:lang w:val="uk-UA"/>
        </w:rPr>
        <w:t xml:space="preserve"> </w:t>
      </w:r>
    </w:p>
    <w:p w:rsidR="00DF09B0" w:rsidRPr="00B34C16" w:rsidRDefault="00DF09B0" w:rsidP="00B34C16">
      <w:pPr>
        <w:spacing w:line="360" w:lineRule="auto"/>
        <w:ind w:firstLine="708"/>
        <w:jc w:val="both"/>
        <w:rPr>
          <w:rFonts w:eastAsia="Calibri"/>
          <w:sz w:val="28"/>
          <w:szCs w:val="28"/>
          <w:lang w:val="en-US" w:eastAsia="en-US"/>
        </w:rPr>
      </w:pPr>
    </w:p>
    <w:p w:rsidR="00887BCD" w:rsidRPr="00B34C16" w:rsidRDefault="00887BCD" w:rsidP="002C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color w:val="212121"/>
          <w:sz w:val="28"/>
          <w:szCs w:val="28"/>
          <w:lang w:eastAsia="uk-UA"/>
        </w:rPr>
      </w:pPr>
      <w:r w:rsidRPr="00B34C16">
        <w:rPr>
          <w:b/>
          <w:color w:val="212121"/>
          <w:sz w:val="28"/>
          <w:szCs w:val="28"/>
          <w:lang w:eastAsia="uk-UA"/>
        </w:rPr>
        <w:t>Светлана Адам</w:t>
      </w:r>
      <w:r w:rsidRPr="00B34C16">
        <w:rPr>
          <w:b/>
          <w:color w:val="212121"/>
          <w:sz w:val="28"/>
          <w:szCs w:val="28"/>
          <w:lang w:val="uk-UA" w:eastAsia="uk-UA"/>
        </w:rPr>
        <w:t>и</w:t>
      </w:r>
      <w:r w:rsidRPr="00B34C16">
        <w:rPr>
          <w:b/>
          <w:color w:val="212121"/>
          <w:sz w:val="28"/>
          <w:szCs w:val="28"/>
          <w:lang w:eastAsia="uk-UA"/>
        </w:rPr>
        <w:t>в</w:t>
      </w:r>
    </w:p>
    <w:p w:rsidR="00887BCD" w:rsidRPr="00B34C16" w:rsidRDefault="00887BCD" w:rsidP="002C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12121"/>
          <w:sz w:val="28"/>
          <w:szCs w:val="28"/>
          <w:lang w:eastAsia="uk-UA"/>
        </w:rPr>
      </w:pPr>
      <w:r w:rsidRPr="00B34C16">
        <w:rPr>
          <w:b/>
          <w:color w:val="212121"/>
          <w:sz w:val="28"/>
          <w:szCs w:val="28"/>
          <w:lang w:eastAsia="uk-UA"/>
        </w:rPr>
        <w:t xml:space="preserve">МЕТОДОЛОГИЧЕСКИЕ ПОДХОДЫ К ФОРМИРОВАНИЮ ПРОФЕССИОНАЛЬНОЙ КОМПЕТЕНТНОСТИ </w:t>
      </w:r>
      <w:proofErr w:type="gramStart"/>
      <w:r w:rsidRPr="00B34C16">
        <w:rPr>
          <w:b/>
          <w:color w:val="212121"/>
          <w:sz w:val="28"/>
          <w:szCs w:val="28"/>
          <w:lang w:eastAsia="uk-UA"/>
        </w:rPr>
        <w:t>БУДУЩИХ</w:t>
      </w:r>
      <w:proofErr w:type="gramEnd"/>
      <w:r w:rsidRPr="00B34C16">
        <w:rPr>
          <w:b/>
          <w:color w:val="212121"/>
          <w:sz w:val="28"/>
          <w:szCs w:val="28"/>
          <w:lang w:eastAsia="uk-UA"/>
        </w:rPr>
        <w:t xml:space="preserve"> МАРКЕТОЛОГОВ</w:t>
      </w:r>
    </w:p>
    <w:p w:rsidR="00887BCD" w:rsidRPr="00B34C16" w:rsidRDefault="00887BCD" w:rsidP="00B34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212121"/>
          <w:sz w:val="28"/>
          <w:szCs w:val="28"/>
          <w:lang w:val="uk-UA" w:eastAsia="uk-UA"/>
        </w:rPr>
      </w:pPr>
      <w:r w:rsidRPr="00B34C16">
        <w:rPr>
          <w:color w:val="212121"/>
          <w:sz w:val="28"/>
          <w:szCs w:val="28"/>
          <w:lang w:eastAsia="uk-UA"/>
        </w:rPr>
        <w:t xml:space="preserve">В современных условиях развития экономики Украины одним из важнейших факторов повышения конкурентоспособности предприятий является освоение методологических подходов к подготовке будущих маркетологов и осуществления маркетинговой деятельности в целом. Изменение парадигмы экономического развития общества предполагает </w:t>
      </w:r>
      <w:r w:rsidRPr="00B34C16">
        <w:rPr>
          <w:color w:val="212121"/>
          <w:sz w:val="28"/>
          <w:szCs w:val="28"/>
          <w:lang w:eastAsia="uk-UA"/>
        </w:rPr>
        <w:lastRenderedPageBreak/>
        <w:t xml:space="preserve">модернизацию современного высшего экономического образования, что является основанием для определения </w:t>
      </w:r>
      <w:proofErr w:type="gramStart"/>
      <w:r w:rsidRPr="00B34C16">
        <w:rPr>
          <w:color w:val="212121"/>
          <w:sz w:val="28"/>
          <w:szCs w:val="28"/>
          <w:lang w:eastAsia="uk-UA"/>
        </w:rPr>
        <w:t>резервов повышения качества подготовки специалистов</w:t>
      </w:r>
      <w:proofErr w:type="gramEnd"/>
      <w:r w:rsidRPr="00B34C16">
        <w:rPr>
          <w:color w:val="212121"/>
          <w:sz w:val="28"/>
          <w:szCs w:val="28"/>
          <w:lang w:eastAsia="uk-UA"/>
        </w:rPr>
        <w:t xml:space="preserve"> по маркетингу путем разработки и реализации основных научных подходов к формированию у студентов профессиональной компетентности.</w:t>
      </w:r>
    </w:p>
    <w:p w:rsidR="0071585E" w:rsidRPr="00B34C16" w:rsidRDefault="0071585E" w:rsidP="00B34C1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В рамках исследования проанализи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рованы основные научные подходы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которые учитывают специ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фику маркетинговой деятельности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что позволило подойти к решению проблемы формирования профессиональной компетентности будущих маркетологов на качественно новом уровне.</w:t>
      </w:r>
    </w:p>
    <w:p w:rsidR="0071585E" w:rsidRPr="00B34C16" w:rsidRDefault="0071585E" w:rsidP="00B34C1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Необходимость всестороннего теоретического анализа проблемы формирования профессиональной компетентности студентов - маркетологов обусловили использование в пределах исследования взаимосвязи и взаимодействия таких научных подходов: </w:t>
      </w:r>
      <w:proofErr w:type="spellStart"/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компетентностного</w:t>
      </w:r>
      <w:proofErr w:type="spellEnd"/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креативного, коммуникативного, информационного, интегративного.</w:t>
      </w:r>
    </w:p>
    <w:p w:rsidR="0071585E" w:rsidRPr="00B34C16" w:rsidRDefault="0071585E" w:rsidP="00B34C1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В процессе профессиональной подготовки будущих маркетологов имплементация определенных подходов является основой перехода образовательного процесса на качественно новый уровень, позволяющий обеспечить эффективность формирования у студентов профессиональной компетентности, определяет ориентиры для субъектов образовательной деятельности, направленных на интеграцию собственных возможностей (развитие маркетингового мышления, овладение методологией и проектно-аналитическими навыками по разработке стратегии и определение эффективности и оптимизации коммерческой деятельности, проявление коммуникативных способностей, мобильности и</w:t>
      </w:r>
      <w:proofErr w:type="gramEnd"/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навыков иноязычного делового общения, накопления опыта маркетинговой деятельности).</w:t>
      </w:r>
    </w:p>
    <w:p w:rsidR="0071585E" w:rsidRPr="00B34C16" w:rsidRDefault="0071585E" w:rsidP="00B34C1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Взаимодополняющая  реализация определенных научных подходов в высшей экономической школе будет способствовать формированию профессиональной комп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етентности будущих маркетологов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71585E" w:rsidRPr="00B34C16" w:rsidRDefault="0003096E" w:rsidP="00B34C1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34C16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lastRenderedPageBreak/>
        <w:t xml:space="preserve">Ключевые </w:t>
      </w:r>
      <w:r w:rsidR="00546D2D" w:rsidRPr="00B34C16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слова</w:t>
      </w:r>
      <w:r w:rsidR="0071585E" w:rsidRPr="00B34C16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: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профессиональная компетентность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будущи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е маркетологи, </w:t>
      </w:r>
      <w:proofErr w:type="spellStart"/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компетентностный</w:t>
      </w:r>
      <w:proofErr w:type="spellEnd"/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коммуникативный, информационный, интегративный</w:t>
      </w:r>
      <w:r w:rsidR="00546D2D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креативный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ru-RU"/>
        </w:rPr>
        <w:t>, научные подходы.</w:t>
      </w:r>
    </w:p>
    <w:p w:rsidR="00546D2D" w:rsidRPr="00B34C16" w:rsidRDefault="00D15675" w:rsidP="002C02AC">
      <w:pPr>
        <w:spacing w:line="360" w:lineRule="auto"/>
        <w:ind w:firstLine="708"/>
        <w:jc w:val="right"/>
        <w:rPr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B34C16">
        <w:rPr>
          <w:color w:val="212121"/>
          <w:sz w:val="28"/>
          <w:szCs w:val="28"/>
          <w:shd w:val="clear" w:color="auto" w:fill="FFFFFF"/>
          <w:lang w:val="en-US"/>
        </w:rPr>
        <w:t>Svitlana</w:t>
      </w:r>
      <w:proofErr w:type="spellEnd"/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4C16">
        <w:rPr>
          <w:color w:val="212121"/>
          <w:sz w:val="28"/>
          <w:szCs w:val="28"/>
          <w:shd w:val="clear" w:color="auto" w:fill="FFFFFF"/>
          <w:lang w:val="en-US"/>
        </w:rPr>
        <w:t>Adamiv</w:t>
      </w:r>
      <w:proofErr w:type="spellEnd"/>
    </w:p>
    <w:p w:rsidR="00D15675" w:rsidRPr="00B34C16" w:rsidRDefault="00D15675" w:rsidP="002C02AC">
      <w:pPr>
        <w:spacing w:line="360" w:lineRule="auto"/>
        <w:ind w:firstLine="708"/>
        <w:jc w:val="center"/>
        <w:rPr>
          <w:b/>
          <w:color w:val="212121"/>
          <w:sz w:val="28"/>
          <w:szCs w:val="28"/>
          <w:shd w:val="clear" w:color="auto" w:fill="FFFFFF"/>
          <w:lang w:val="en-US"/>
        </w:rPr>
      </w:pPr>
      <w:r w:rsidRPr="00B34C16">
        <w:rPr>
          <w:b/>
          <w:color w:val="212121"/>
          <w:sz w:val="28"/>
          <w:szCs w:val="28"/>
          <w:shd w:val="clear" w:color="auto" w:fill="FFFFFF"/>
          <w:lang w:val="en-US"/>
        </w:rPr>
        <w:t>METHODOLOGICAL APPROACHES TO FORMATION OF PROFESSIONAL COMPETENCE OF FUTURE MARKETERS</w:t>
      </w:r>
    </w:p>
    <w:p w:rsidR="00546D2D" w:rsidRPr="00B34C16" w:rsidRDefault="00546D2D" w:rsidP="00B34C16">
      <w:pPr>
        <w:spacing w:line="360" w:lineRule="auto"/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In </w:t>
      </w:r>
      <w:r w:rsidR="00D15675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the 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modern conditions of Ukraine's economy one of the most important factors </w:t>
      </w:r>
      <w:r w:rsidR="00D15675" w:rsidRPr="00B34C16">
        <w:rPr>
          <w:color w:val="212121"/>
          <w:sz w:val="28"/>
          <w:szCs w:val="28"/>
          <w:shd w:val="clear" w:color="auto" w:fill="FFFFFF"/>
          <w:lang w:val="en-US"/>
        </w:rPr>
        <w:t>of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improving the </w:t>
      </w:r>
      <w:r w:rsidR="00D15675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enterprise 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>competitiveness is the development of methodological appro</w:t>
      </w:r>
      <w:r w:rsidR="00D15675" w:rsidRPr="00B34C16">
        <w:rPr>
          <w:color w:val="212121"/>
          <w:sz w:val="28"/>
          <w:szCs w:val="28"/>
          <w:shd w:val="clear" w:color="auto" w:fill="FFFFFF"/>
          <w:lang w:val="en-US"/>
        </w:rPr>
        <w:t>aches to training future marketers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and implementation of marketing activities in general. Changing the paradigm of </w:t>
      </w:r>
      <w:r w:rsidR="002A1C38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society 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economic development requires modernization of </w:t>
      </w:r>
      <w:r w:rsidR="002A1C38" w:rsidRPr="00B34C16">
        <w:rPr>
          <w:color w:val="212121"/>
          <w:sz w:val="28"/>
          <w:szCs w:val="28"/>
          <w:shd w:val="clear" w:color="auto" w:fill="FFFFFF"/>
          <w:lang w:val="en-US"/>
        </w:rPr>
        <w:t>contemporary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higher economic education, which is the basis for determining the reserves </w:t>
      </w:r>
      <w:r w:rsidR="002A1C38" w:rsidRPr="00B34C16">
        <w:rPr>
          <w:color w:val="212121"/>
          <w:sz w:val="28"/>
          <w:szCs w:val="28"/>
          <w:shd w:val="clear" w:color="auto" w:fill="FFFFFF"/>
          <w:lang w:val="en-US"/>
        </w:rPr>
        <w:t>of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increas</w:t>
      </w:r>
      <w:r w:rsidR="002A1C38" w:rsidRPr="00B34C16">
        <w:rPr>
          <w:color w:val="212121"/>
          <w:sz w:val="28"/>
          <w:szCs w:val="28"/>
          <w:shd w:val="clear" w:color="auto" w:fill="FFFFFF"/>
          <w:lang w:val="en-US"/>
        </w:rPr>
        <w:t>ing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the quality of training in marketing </w:t>
      </w:r>
      <w:r w:rsidR="002A1C38" w:rsidRPr="00B34C16">
        <w:rPr>
          <w:color w:val="212121"/>
          <w:sz w:val="28"/>
          <w:szCs w:val="28"/>
          <w:shd w:val="clear" w:color="auto" w:fill="FFFFFF"/>
          <w:lang w:val="en-US"/>
        </w:rPr>
        <w:t>by the means of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the development and implementation of basic scientific approaches to the formation of students' professional competence.</w:t>
      </w:r>
    </w:p>
    <w:p w:rsidR="0071585E" w:rsidRPr="00B34C16" w:rsidRDefault="00DF09B0" w:rsidP="00B34C16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B34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The study analyzes the main scientific approaches that take into account the specific</w:t>
      </w:r>
      <w:r w:rsidR="002A1C3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points 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of marketing activities, </w:t>
      </w:r>
      <w:r w:rsidR="002A1C3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which 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allow</w:t>
      </w:r>
      <w:r w:rsidR="002A1C3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s us to work at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problem of formation of </w:t>
      </w:r>
      <w:r w:rsidR="002A1C38" w:rsidRPr="00B34C16">
        <w:rPr>
          <w:rFonts w:ascii="Times New Roman" w:eastAsia="Calibri" w:hAnsi="Times New Roman" w:cs="Times New Roman"/>
          <w:spacing w:val="-8"/>
          <w:sz w:val="28"/>
          <w:szCs w:val="28"/>
          <w:lang w:val="en-US" w:eastAsia="en-US"/>
        </w:rPr>
        <w:t>future marketers’ professional competence</w:t>
      </w:r>
      <w:r w:rsidR="002A1C3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on </w:t>
      </w:r>
      <w:r w:rsidR="0071585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a new level.</w:t>
      </w:r>
    </w:p>
    <w:p w:rsidR="0071585E" w:rsidRPr="00B34C16" w:rsidRDefault="0071585E" w:rsidP="00B34C16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The need for a comprehensive theoretical analysis of the formation of professional competence of students</w:t>
      </w:r>
      <w:r w:rsidR="00A24490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-marketers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led marketers </w:t>
      </w:r>
      <w:r w:rsidR="00A24490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to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us</w:t>
      </w:r>
      <w:r w:rsidR="00A24490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ing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within the study 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such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scientific approaches 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as </w:t>
      </w:r>
      <w:r w:rsidR="00784973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competenc</w:t>
      </w:r>
      <w:r w:rsidR="0022393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y</w:t>
      </w:r>
      <w:r w:rsidR="00784973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, creative, communicative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, informative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and </w:t>
      </w:r>
      <w:r w:rsidR="00784973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integrative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.</w:t>
      </w:r>
    </w:p>
    <w:p w:rsidR="00887BCD" w:rsidRPr="00B34C16" w:rsidRDefault="00887BCD" w:rsidP="00B34C16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In the process of 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professional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training</w:t>
      </w:r>
      <w:r w:rsidR="00784973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of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future market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ers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FD13E8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implementation of the outlined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approaches is the basis of the educational transition to a higher level</w:t>
      </w:r>
      <w:r w:rsidR="00E35FC6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. It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ensures the effectiveness of formation of students' professional competence, defines</w:t>
      </w:r>
      <w:r w:rsidR="00E35FC6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guidelines for subjects of educational activities aimed at integrating their capabilities (development of marketing thinking, mastery of methodology and design and analytical skills to develop a strategy and </w:t>
      </w:r>
      <w:r w:rsidR="0022393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to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determine the effectiveness and optimization of business</w:t>
      </w:r>
      <w:r w:rsidR="0022393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;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exp</w:t>
      </w:r>
      <w:r w:rsidR="0022393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ression of communicative skills;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lastRenderedPageBreak/>
        <w:t xml:space="preserve">mobility skills and foreign </w:t>
      </w:r>
      <w:r w:rsidR="0022393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language business communication;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gain experience </w:t>
      </w:r>
      <w:r w:rsidR="0003096E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of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marketing activities).</w:t>
      </w:r>
    </w:p>
    <w:p w:rsidR="00E35FC6" w:rsidRPr="00B34C16" w:rsidRDefault="00E35FC6" w:rsidP="00B34C16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Complementary i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mplementation of 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outlined 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scientific approaches in the Higher Economic School facilitate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s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formation of </w:t>
      </w:r>
      <w:r w:rsidRPr="00B34C16">
        <w:rPr>
          <w:rFonts w:ascii="Times New Roman" w:eastAsia="Calibri" w:hAnsi="Times New Roman" w:cs="Times New Roman"/>
          <w:spacing w:val="-8"/>
          <w:sz w:val="28"/>
          <w:szCs w:val="28"/>
          <w:lang w:val="en-US" w:eastAsia="en-US"/>
        </w:rPr>
        <w:t>future marketers’ professional competence</w:t>
      </w:r>
      <w:r w:rsidR="00784973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.</w:t>
      </w:r>
    </w:p>
    <w:p w:rsidR="00F35D8D" w:rsidRPr="00B34C16" w:rsidRDefault="00784973" w:rsidP="00B34C16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34C16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Keywords</w:t>
      </w:r>
      <w:r w:rsidR="00F35D8D" w:rsidRPr="00B34C16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: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professiona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l competence, future marketing, competence, creative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, communicative, informative, integrative</w:t>
      </w:r>
      <w:r w:rsidR="00E35FC6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>,</w:t>
      </w:r>
      <w:r w:rsidR="00F35D8D"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scientific approach.</w:t>
      </w:r>
    </w:p>
    <w:p w:rsidR="00DF09B0" w:rsidRPr="00B34C16" w:rsidRDefault="00DF09B0" w:rsidP="00B34C16">
      <w:pPr>
        <w:spacing w:line="360" w:lineRule="auto"/>
        <w:jc w:val="both"/>
        <w:rPr>
          <w:sz w:val="28"/>
          <w:szCs w:val="28"/>
          <w:lang w:val="uk-UA"/>
        </w:rPr>
      </w:pPr>
    </w:p>
    <w:p w:rsidR="002476AE" w:rsidRPr="00B34C16" w:rsidRDefault="002476AE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B34C16">
        <w:rPr>
          <w:color w:val="333333"/>
          <w:sz w:val="28"/>
          <w:szCs w:val="28"/>
          <w:lang w:val="uk-UA" w:eastAsia="uk-UA"/>
        </w:rPr>
        <w:t>Bezrukova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N. V.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Kreat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vnij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marketing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yak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zasіb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pіdv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sh</w:t>
      </w:r>
      <w:r w:rsidRPr="00B34C16">
        <w:rPr>
          <w:color w:val="333333"/>
          <w:sz w:val="28"/>
          <w:szCs w:val="28"/>
          <w:lang w:val="uk-UA" w:eastAsia="uk-UA"/>
        </w:rPr>
        <w:t>chennya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konkurentospromozhnostі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kompanі</w:t>
      </w:r>
      <w:r w:rsidRPr="00B34C16">
        <w:rPr>
          <w:color w:val="333333"/>
          <w:sz w:val="28"/>
          <w:szCs w:val="28"/>
          <w:lang w:val="en-US" w:eastAsia="uk-UA"/>
        </w:rPr>
        <w:t>i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 xml:space="preserve"> </w:t>
      </w:r>
      <w:r w:rsidRPr="00B34C16">
        <w:rPr>
          <w:color w:val="333333"/>
          <w:sz w:val="28"/>
          <w:szCs w:val="28"/>
          <w:lang w:val="uk-UA" w:eastAsia="uk-UA"/>
        </w:rPr>
        <w:t>(</w:t>
      </w:r>
      <w:r w:rsidRPr="00B34C16">
        <w:rPr>
          <w:color w:val="212121"/>
          <w:sz w:val="28"/>
          <w:szCs w:val="28"/>
          <w:shd w:val="clear" w:color="auto" w:fill="FFFFFF"/>
          <w:lang w:val="en-US"/>
        </w:rPr>
        <w:t>Creative marketing as the means of improving competitiveness</w:t>
      </w:r>
      <w:r w:rsidRPr="00B34C16">
        <w:rPr>
          <w:color w:val="333333"/>
          <w:sz w:val="28"/>
          <w:szCs w:val="28"/>
          <w:lang w:val="uk-UA" w:eastAsia="uk-UA"/>
        </w:rPr>
        <w:t>) [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Elektronnij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resurs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] / N. V.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Bezrukova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, O. V.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Gunchenko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//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Efekt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vna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ekonomіka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. – 2015. – № 2. –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Rezh</w:t>
      </w:r>
      <w:proofErr w:type="spellEnd"/>
      <w:r w:rsidRPr="00B34C16">
        <w:rPr>
          <w:color w:val="333333"/>
          <w:sz w:val="28"/>
          <w:szCs w:val="28"/>
          <w:lang w:val="en-US" w:eastAsia="uk-UA"/>
        </w:rPr>
        <w:t>y</w:t>
      </w:r>
      <w:r w:rsidRPr="00B34C16">
        <w:rPr>
          <w:color w:val="333333"/>
          <w:sz w:val="28"/>
          <w:szCs w:val="28"/>
          <w:lang w:val="uk-UA" w:eastAsia="uk-UA"/>
        </w:rPr>
        <w:t xml:space="preserve">m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dostupu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: http://www.economy.nayka.com.ua/?op=1&amp;z=3806</w:t>
      </w:r>
    </w:p>
    <w:p w:rsidR="002476AE" w:rsidRPr="00B34C16" w:rsidRDefault="002476AE" w:rsidP="00B34C16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Vachevs'kij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M. V .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Teoretiko-metodichnі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zasadi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formuvannya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u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majbutnіh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marketologіv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profesіjno</w:t>
      </w:r>
      <w:r w:rsidR="009C52A3" w:rsidRPr="00B34C16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="009C52A3"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52A3" w:rsidRPr="00B34C16">
        <w:rPr>
          <w:rFonts w:ascii="Times New Roman" w:hAnsi="Times New Roman" w:cs="Times New Roman"/>
          <w:color w:val="333333"/>
          <w:sz w:val="28"/>
          <w:szCs w:val="28"/>
        </w:rPr>
        <w:t>kompetencі</w:t>
      </w:r>
      <w:r w:rsidR="009C52A3" w:rsidRPr="00B34C16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4C16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B34C16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Theoretical and methodological principles of formation of </w:t>
      </w:r>
      <w:r w:rsidRPr="00B34C16">
        <w:rPr>
          <w:rFonts w:ascii="Times New Roman" w:eastAsia="Calibri" w:hAnsi="Times New Roman" w:cs="Times New Roman"/>
          <w:spacing w:val="-8"/>
          <w:sz w:val="28"/>
          <w:szCs w:val="28"/>
          <w:lang w:val="en-US" w:eastAsia="en-US"/>
        </w:rPr>
        <w:t>future marketers’ professional competence</w:t>
      </w:r>
      <w:r w:rsidRPr="00B34C16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  <w:r w:rsidR="009C52A3" w:rsidRPr="00B34C1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34C16">
        <w:rPr>
          <w:rFonts w:ascii="Times New Roman" w:hAnsi="Times New Roman" w:cs="Times New Roman"/>
          <w:color w:val="333333"/>
          <w:sz w:val="28"/>
          <w:szCs w:val="28"/>
        </w:rPr>
        <w:t>[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monografіya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 xml:space="preserve">] / M. V. </w:t>
      </w:r>
      <w:proofErr w:type="spellStart"/>
      <w:r w:rsidRPr="00B34C16">
        <w:rPr>
          <w:rFonts w:ascii="Times New Roman" w:hAnsi="Times New Roman" w:cs="Times New Roman"/>
          <w:color w:val="333333"/>
          <w:sz w:val="28"/>
          <w:szCs w:val="28"/>
        </w:rPr>
        <w:t>Vachevs'kij</w:t>
      </w:r>
      <w:proofErr w:type="spellEnd"/>
      <w:r w:rsidRPr="00B34C16">
        <w:rPr>
          <w:rFonts w:ascii="Times New Roman" w:hAnsi="Times New Roman" w:cs="Times New Roman"/>
          <w:color w:val="333333"/>
          <w:sz w:val="28"/>
          <w:szCs w:val="28"/>
        </w:rPr>
        <w:t>. – K. : Vid-vo «Profesіonal», 2005. – 364 s.</w:t>
      </w:r>
    </w:p>
    <w:p w:rsidR="002476AE" w:rsidRPr="00B34C16" w:rsidRDefault="002476AE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B34C16">
        <w:rPr>
          <w:color w:val="333333"/>
          <w:sz w:val="28"/>
          <w:szCs w:val="28"/>
          <w:lang w:val="uk-UA" w:eastAsia="uk-UA"/>
        </w:rPr>
        <w:t>Gurzhіj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N. M.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Kreat</w:t>
      </w:r>
      <w:proofErr w:type="spellEnd"/>
      <w:r w:rsidR="009C52A3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vnij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marketing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r w:rsidR="009C52A3" w:rsidRPr="00B34C16">
        <w:rPr>
          <w:color w:val="333333"/>
          <w:sz w:val="28"/>
          <w:szCs w:val="28"/>
          <w:lang w:val="uk-UA" w:eastAsia="uk-UA"/>
        </w:rPr>
        <w:t>v s</w:t>
      </w:r>
      <w:r w:rsidR="009C52A3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stemі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strategіchnogo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marketingu</w:t>
      </w:r>
      <w:proofErr w:type="spellEnd"/>
      <w:r w:rsidR="009C52A3" w:rsidRPr="00B34C16">
        <w:rPr>
          <w:color w:val="333333"/>
          <w:sz w:val="28"/>
          <w:szCs w:val="28"/>
          <w:lang w:val="en-US" w:eastAsia="uk-UA"/>
        </w:rPr>
        <w:t xml:space="preserve"> </w:t>
      </w:r>
      <w:r w:rsidRPr="00B34C16">
        <w:rPr>
          <w:color w:val="333333"/>
          <w:sz w:val="28"/>
          <w:szCs w:val="28"/>
          <w:lang w:val="en-US" w:eastAsia="uk-UA"/>
        </w:rPr>
        <w:t>(</w:t>
      </w:r>
      <w:r w:rsidRPr="00B34C16">
        <w:rPr>
          <w:color w:val="212121"/>
          <w:sz w:val="28"/>
          <w:szCs w:val="28"/>
          <w:lang w:val="en"/>
        </w:rPr>
        <w:t xml:space="preserve">Creative Marketing as a part of  Strategic Marketing </w:t>
      </w:r>
      <w:r w:rsidRPr="00B34C16">
        <w:rPr>
          <w:color w:val="333333"/>
          <w:sz w:val="28"/>
          <w:szCs w:val="28"/>
          <w:lang w:val="en-US" w:eastAsia="uk-UA"/>
        </w:rPr>
        <w:t>)</w:t>
      </w:r>
      <w:r w:rsidRPr="00B34C16">
        <w:rPr>
          <w:color w:val="333333"/>
          <w:sz w:val="28"/>
          <w:szCs w:val="28"/>
          <w:lang w:val="uk-UA" w:eastAsia="uk-UA"/>
        </w:rPr>
        <w:t xml:space="preserve">  / N. M.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Gurzhіj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//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Vіsn</w:t>
      </w:r>
      <w:proofErr w:type="spellEnd"/>
      <w:r w:rsidR="009C52A3" w:rsidRPr="00B34C16">
        <w:rPr>
          <w:color w:val="333333"/>
          <w:sz w:val="28"/>
          <w:szCs w:val="28"/>
          <w:lang w:val="en-US" w:eastAsia="uk-UA"/>
        </w:rPr>
        <w:t>y</w:t>
      </w:r>
      <w:r w:rsidRPr="00B34C16">
        <w:rPr>
          <w:color w:val="333333"/>
          <w:sz w:val="28"/>
          <w:szCs w:val="28"/>
          <w:lang w:val="uk-UA" w:eastAsia="uk-UA"/>
        </w:rPr>
        <w:t xml:space="preserve">k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Harkіvs'kogo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nacіonal'nogo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unіversitetu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іmenі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V. N.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Karazіna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Ser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. :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Ekonomіchna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>. – 2011. – № 970. – S. 45–50.</w:t>
      </w:r>
    </w:p>
    <w:p w:rsidR="002476AE" w:rsidRPr="00B34C16" w:rsidRDefault="002476AE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B34C16">
        <w:rPr>
          <w:color w:val="333333"/>
          <w:sz w:val="28"/>
          <w:szCs w:val="28"/>
          <w:lang w:val="uk-UA" w:eastAsia="uk-UA"/>
        </w:rPr>
        <w:t>Demura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І. V.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Profesіjna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kompetentnіst'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studentіv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v</w:t>
      </w:r>
      <w:r w:rsidR="009C52A3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shchih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navchal'n</w:t>
      </w:r>
      <w:proofErr w:type="spellEnd"/>
      <w:r w:rsidR="009C52A3" w:rsidRPr="00B34C16">
        <w:rPr>
          <w:color w:val="333333"/>
          <w:sz w:val="28"/>
          <w:szCs w:val="28"/>
          <w:lang w:val="en-US" w:eastAsia="uk-UA"/>
        </w:rPr>
        <w:t>y</w:t>
      </w:r>
      <w:r w:rsidRPr="00B34C16">
        <w:rPr>
          <w:color w:val="333333"/>
          <w:sz w:val="28"/>
          <w:szCs w:val="28"/>
          <w:lang w:val="uk-UA" w:eastAsia="uk-UA"/>
        </w:rPr>
        <w:t xml:space="preserve">h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zakladіv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ekonomіchnogo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profіlyu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yak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pedagogіchna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problema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r w:rsidRPr="00B34C16">
        <w:rPr>
          <w:color w:val="333333"/>
          <w:sz w:val="28"/>
          <w:szCs w:val="28"/>
          <w:lang w:val="en-US" w:eastAsia="uk-UA"/>
        </w:rPr>
        <w:t>(</w:t>
      </w:r>
      <w:r w:rsidRPr="00B34C16">
        <w:rPr>
          <w:color w:val="212121"/>
          <w:sz w:val="28"/>
          <w:szCs w:val="28"/>
          <w:lang w:val="en"/>
        </w:rPr>
        <w:t>The professional competence of economic students  as a pedagogical problem</w:t>
      </w:r>
      <w:r w:rsidRPr="00B34C16">
        <w:rPr>
          <w:color w:val="333333"/>
          <w:sz w:val="28"/>
          <w:szCs w:val="28"/>
          <w:lang w:val="en-US" w:eastAsia="uk-UA"/>
        </w:rPr>
        <w:t>)</w:t>
      </w:r>
      <w:r w:rsidRPr="00B34C16">
        <w:rPr>
          <w:color w:val="333333"/>
          <w:sz w:val="28"/>
          <w:szCs w:val="28"/>
          <w:lang w:val="uk-UA" w:eastAsia="uk-UA"/>
        </w:rPr>
        <w:t xml:space="preserve"> / І.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Demura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// Naukovo-metod</w:t>
      </w:r>
      <w:r w:rsidR="009C52A3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chnij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zhurnal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>. – 2007. – № 3. – S. 80–88.</w:t>
      </w:r>
    </w:p>
    <w:p w:rsidR="005C2BEC" w:rsidRPr="00B34C16" w:rsidRDefault="002476AE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B34C16">
        <w:rPr>
          <w:color w:val="333333"/>
          <w:sz w:val="28"/>
          <w:szCs w:val="28"/>
          <w:lang w:val="uk-UA" w:eastAsia="uk-UA"/>
        </w:rPr>
        <w:t>Dm</w:t>
      </w:r>
      <w:proofErr w:type="spellEnd"/>
      <w:r w:rsidR="008C556F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trіv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A.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Іnnovacіjnij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pіdhіd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do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v</w:t>
      </w:r>
      <w:r w:rsidR="009C52A3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kladannya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</w:t>
      </w:r>
      <w:proofErr w:type="spellEnd"/>
      <w:r w:rsidR="008C556F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ngov</w:t>
      </w:r>
      <w:proofErr w:type="spellEnd"/>
      <w:r w:rsidR="008C556F" w:rsidRPr="00B34C16">
        <w:rPr>
          <w:color w:val="333333"/>
          <w:sz w:val="28"/>
          <w:szCs w:val="28"/>
          <w:lang w:val="en-US" w:eastAsia="uk-UA"/>
        </w:rPr>
        <w:t>y</w:t>
      </w:r>
      <w:r w:rsidRPr="00B34C16">
        <w:rPr>
          <w:color w:val="333333"/>
          <w:sz w:val="28"/>
          <w:szCs w:val="28"/>
          <w:lang w:val="uk-UA" w:eastAsia="uk-UA"/>
        </w:rPr>
        <w:t xml:space="preserve">h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disciplіn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u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kontekstі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zrostannya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populyarnostі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profesі</w:t>
      </w:r>
      <w:r w:rsidR="008C556F" w:rsidRPr="00B34C16">
        <w:rPr>
          <w:color w:val="333333"/>
          <w:sz w:val="28"/>
          <w:szCs w:val="28"/>
          <w:lang w:val="en-US" w:eastAsia="uk-UA"/>
        </w:rPr>
        <w:t>i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marketologa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r w:rsidR="008C556F" w:rsidRPr="00B34C16">
        <w:rPr>
          <w:color w:val="333333"/>
          <w:sz w:val="28"/>
          <w:szCs w:val="28"/>
          <w:lang w:val="en-US" w:eastAsia="uk-UA"/>
        </w:rPr>
        <w:t>(</w:t>
      </w:r>
      <w:r w:rsidR="008C556F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The innovative approach to teaching marketing disciplines in the context of the growing </w:t>
      </w:r>
      <w:r w:rsidR="008C556F" w:rsidRPr="00B34C16">
        <w:rPr>
          <w:color w:val="212121"/>
          <w:sz w:val="28"/>
          <w:szCs w:val="28"/>
          <w:shd w:val="clear" w:color="auto" w:fill="FFFFFF"/>
          <w:lang w:val="en-US"/>
        </w:rPr>
        <w:lastRenderedPageBreak/>
        <w:t>popularity of the profession</w:t>
      </w:r>
      <w:r w:rsidR="008C556F" w:rsidRPr="00B34C16">
        <w:rPr>
          <w:color w:val="333333"/>
          <w:sz w:val="28"/>
          <w:szCs w:val="28"/>
          <w:lang w:val="uk-UA" w:eastAsia="uk-UA"/>
        </w:rPr>
        <w:t xml:space="preserve">) </w:t>
      </w:r>
      <w:r w:rsidRPr="00B34C16">
        <w:rPr>
          <w:color w:val="333333"/>
          <w:sz w:val="28"/>
          <w:szCs w:val="28"/>
          <w:lang w:val="uk-UA" w:eastAsia="uk-UA"/>
        </w:rPr>
        <w:t xml:space="preserve">/ A.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Dm</w:t>
      </w:r>
      <w:proofErr w:type="spellEnd"/>
      <w:r w:rsidR="008C556F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trіv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, N. R.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Baluk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, L. M.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Buk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//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Market</w:t>
      </w:r>
      <w:proofErr w:type="spellEnd"/>
      <w:r w:rsidR="008C556F" w:rsidRPr="00B34C16">
        <w:rPr>
          <w:color w:val="333333"/>
          <w:sz w:val="28"/>
          <w:szCs w:val="28"/>
          <w:lang w:val="en-US" w:eastAsia="uk-UA"/>
        </w:rPr>
        <w:t>y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ngova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osvіta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 xml:space="preserve"> v </w:t>
      </w:r>
      <w:proofErr w:type="spellStart"/>
      <w:r w:rsidRPr="00B34C16">
        <w:rPr>
          <w:color w:val="333333"/>
          <w:sz w:val="28"/>
          <w:szCs w:val="28"/>
          <w:lang w:val="uk-UA" w:eastAsia="uk-UA"/>
        </w:rPr>
        <w:t>Ukra</w:t>
      </w:r>
      <w:r w:rsidR="008C556F" w:rsidRPr="00B34C16">
        <w:rPr>
          <w:color w:val="333333"/>
          <w:sz w:val="28"/>
          <w:szCs w:val="28"/>
          <w:lang w:val="en-US" w:eastAsia="uk-UA"/>
        </w:rPr>
        <w:t>i</w:t>
      </w:r>
      <w:r w:rsidRPr="00B34C16">
        <w:rPr>
          <w:color w:val="333333"/>
          <w:sz w:val="28"/>
          <w:szCs w:val="28"/>
          <w:lang w:val="uk-UA" w:eastAsia="uk-UA"/>
        </w:rPr>
        <w:t>nі</w:t>
      </w:r>
      <w:proofErr w:type="spellEnd"/>
      <w:r w:rsidRPr="00B34C16">
        <w:rPr>
          <w:color w:val="333333"/>
          <w:sz w:val="28"/>
          <w:szCs w:val="28"/>
          <w:lang w:val="uk-UA" w:eastAsia="uk-UA"/>
        </w:rPr>
        <w:t>. – 2011. – № 4. – S. 43–53.</w:t>
      </w:r>
    </w:p>
    <w:p w:rsidR="00120328" w:rsidRPr="00B34C16" w:rsidRDefault="0030366B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Kіsіl'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M. V.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Kreativnіst'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і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pragmatizm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dlya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suchasno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osvіt</w:t>
      </w:r>
      <w:proofErr w:type="spellEnd"/>
      <w:r w:rsidR="002476AE" w:rsidRPr="00B34C16">
        <w:rPr>
          <w:rFonts w:eastAsiaTheme="minorHAnsi"/>
          <w:sz w:val="28"/>
          <w:szCs w:val="28"/>
          <w:lang w:val="en-US" w:eastAsia="en-US"/>
        </w:rPr>
        <w:t>y</w:t>
      </w:r>
      <w:r w:rsidR="005C2BEC" w:rsidRPr="00B34C16">
        <w:rPr>
          <w:rFonts w:eastAsiaTheme="minorHAnsi"/>
          <w:sz w:val="28"/>
          <w:szCs w:val="28"/>
          <w:lang w:val="en-US" w:eastAsia="en-US"/>
        </w:rPr>
        <w:t xml:space="preserve"> (</w:t>
      </w:r>
      <w:r w:rsidR="005C2BEC" w:rsidRPr="00B34C16">
        <w:rPr>
          <w:color w:val="212121"/>
          <w:sz w:val="28"/>
          <w:szCs w:val="28"/>
          <w:lang w:val="en"/>
        </w:rPr>
        <w:t xml:space="preserve">Creativity and pragmatism </w:t>
      </w:r>
      <w:r w:rsidR="005C2BEC" w:rsidRPr="00B34C16">
        <w:rPr>
          <w:color w:val="212121"/>
          <w:sz w:val="28"/>
          <w:szCs w:val="28"/>
          <w:lang w:val="en"/>
        </w:rPr>
        <w:t xml:space="preserve">for </w:t>
      </w:r>
      <w:r w:rsidR="005C2BEC" w:rsidRPr="00B34C16">
        <w:rPr>
          <w:color w:val="212121"/>
          <w:sz w:val="28"/>
          <w:szCs w:val="28"/>
          <w:lang w:val="en"/>
        </w:rPr>
        <w:t xml:space="preserve"> modern education</w:t>
      </w:r>
      <w:r w:rsidR="005C2BEC" w:rsidRPr="00B34C16">
        <w:rPr>
          <w:rFonts w:eastAsiaTheme="minorHAnsi"/>
          <w:sz w:val="28"/>
          <w:szCs w:val="28"/>
          <w:lang w:val="uk-UA" w:eastAsia="en-US"/>
        </w:rPr>
        <w:t xml:space="preserve">) / M. V. </w:t>
      </w:r>
      <w:proofErr w:type="spellStart"/>
      <w:r w:rsidR="005C2BEC" w:rsidRPr="00B34C16">
        <w:rPr>
          <w:rFonts w:eastAsiaTheme="minorHAnsi"/>
          <w:sz w:val="28"/>
          <w:szCs w:val="28"/>
          <w:lang w:val="uk-UA" w:eastAsia="en-US"/>
        </w:rPr>
        <w:t>Kіsіl'</w:t>
      </w:r>
      <w:proofErr w:type="spellEnd"/>
      <w:r w:rsidR="005C2BEC" w:rsidRPr="00B34C16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="005C2BEC" w:rsidRPr="00B34C16">
        <w:rPr>
          <w:rFonts w:eastAsiaTheme="minorHAnsi"/>
          <w:sz w:val="28"/>
          <w:szCs w:val="28"/>
          <w:lang w:val="uk-UA" w:eastAsia="en-US"/>
        </w:rPr>
        <w:t>Vіsn</w:t>
      </w:r>
      <w:proofErr w:type="spellEnd"/>
      <w:r w:rsidR="005C2BEC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k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Dnіpropetrovs'kogo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unіversitetu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Ser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: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Fіlosofіya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socіologіya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polіtologіya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– 2008. –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Vip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. 17. – S. 140–144.</w:t>
      </w:r>
      <w:r w:rsidR="00120328" w:rsidRPr="00B34C16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30366B" w:rsidRPr="00B34C16" w:rsidRDefault="0030366B" w:rsidP="00B34C16">
      <w:pPr>
        <w:pStyle w:val="af0"/>
        <w:numPr>
          <w:ilvl w:val="0"/>
          <w:numId w:val="4"/>
        </w:numPr>
        <w:shd w:val="clear" w:color="auto" w:fill="FFFFFF"/>
        <w:spacing w:line="360" w:lineRule="auto"/>
        <w:ind w:left="851" w:hanging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Romashchenko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І. V.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Metodologіchnі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aspekt</w:t>
      </w:r>
      <w:proofErr w:type="spellEnd"/>
      <w:r w:rsidR="005C2BEC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vprovadzhennya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suchasn</w:t>
      </w:r>
      <w:proofErr w:type="spellEnd"/>
      <w:r w:rsidR="005C2BEC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h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pіdh</w:t>
      </w:r>
      <w:r w:rsidR="002C02AC">
        <w:rPr>
          <w:rFonts w:eastAsiaTheme="minorHAnsi"/>
          <w:sz w:val="28"/>
          <w:szCs w:val="28"/>
          <w:lang w:val="uk-UA" w:eastAsia="en-US"/>
        </w:rPr>
        <w:t>odіv</w:t>
      </w:r>
      <w:proofErr w:type="spellEnd"/>
      <w:r w:rsidR="002C02A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2C02AC">
        <w:rPr>
          <w:rFonts w:eastAsiaTheme="minorHAnsi"/>
          <w:sz w:val="28"/>
          <w:szCs w:val="28"/>
          <w:lang w:val="uk-UA" w:eastAsia="en-US"/>
        </w:rPr>
        <w:t>do</w:t>
      </w:r>
      <w:proofErr w:type="spellEnd"/>
      <w:r w:rsidR="002C02A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2C02AC">
        <w:rPr>
          <w:rFonts w:eastAsiaTheme="minorHAnsi"/>
          <w:sz w:val="28"/>
          <w:szCs w:val="28"/>
          <w:lang w:val="uk-UA" w:eastAsia="en-US"/>
        </w:rPr>
        <w:t>navchannya</w:t>
      </w:r>
      <w:proofErr w:type="spellEnd"/>
      <w:r w:rsidR="002C02A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2C02AC">
        <w:rPr>
          <w:rFonts w:eastAsiaTheme="minorHAnsi"/>
          <w:sz w:val="28"/>
          <w:szCs w:val="28"/>
          <w:lang w:val="uk-UA" w:eastAsia="en-US"/>
        </w:rPr>
        <w:t>ta</w:t>
      </w:r>
      <w:proofErr w:type="spellEnd"/>
      <w:r w:rsidR="002C02A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formuvannya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profesіjn</w:t>
      </w:r>
      <w:proofErr w:type="spellEnd"/>
      <w:r w:rsidR="005C2BEC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h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kompetentnostej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majbutnіh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marketologіv</w:t>
      </w:r>
      <w:proofErr w:type="spellEnd"/>
      <w:r w:rsidR="005C2BEC" w:rsidRPr="00B34C16">
        <w:rPr>
          <w:rFonts w:eastAsiaTheme="minorHAnsi"/>
          <w:sz w:val="28"/>
          <w:szCs w:val="28"/>
          <w:lang w:val="en-US" w:eastAsia="en-US"/>
        </w:rPr>
        <w:t xml:space="preserve"> </w:t>
      </w:r>
      <w:r w:rsidR="00120328" w:rsidRPr="00B34C16">
        <w:rPr>
          <w:rFonts w:eastAsiaTheme="minorHAnsi"/>
          <w:sz w:val="28"/>
          <w:szCs w:val="28"/>
          <w:lang w:val="en-US" w:eastAsia="en-US"/>
        </w:rPr>
        <w:t>(</w:t>
      </w:r>
      <w:r w:rsidR="005C2BEC" w:rsidRPr="00B34C16">
        <w:rPr>
          <w:color w:val="212121"/>
          <w:sz w:val="28"/>
          <w:szCs w:val="28"/>
          <w:lang w:val="en"/>
        </w:rPr>
        <w:t xml:space="preserve">Methodological aspects of the </w:t>
      </w:r>
      <w:r w:rsidR="005C2BEC" w:rsidRPr="00B34C16">
        <w:rPr>
          <w:color w:val="212121"/>
          <w:sz w:val="28"/>
          <w:szCs w:val="28"/>
          <w:lang w:val="en"/>
        </w:rPr>
        <w:t>implementation</w:t>
      </w:r>
      <w:r w:rsidR="005C2BEC" w:rsidRPr="00B34C16">
        <w:rPr>
          <w:color w:val="212121"/>
          <w:sz w:val="28"/>
          <w:szCs w:val="28"/>
          <w:lang w:val="en"/>
        </w:rPr>
        <w:t xml:space="preserve"> of modern</w:t>
      </w:r>
      <w:r w:rsidR="005C2BEC" w:rsidRPr="00B34C16">
        <w:rPr>
          <w:color w:val="212121"/>
          <w:sz w:val="28"/>
          <w:szCs w:val="28"/>
          <w:lang w:val="en"/>
        </w:rPr>
        <w:t xml:space="preserve"> teaching</w:t>
      </w:r>
      <w:r w:rsidR="005C2BEC" w:rsidRPr="00B34C16">
        <w:rPr>
          <w:color w:val="212121"/>
          <w:sz w:val="28"/>
          <w:szCs w:val="28"/>
          <w:lang w:val="en"/>
        </w:rPr>
        <w:t xml:space="preserve"> approaches and the formation </w:t>
      </w:r>
      <w:r w:rsidR="00120328" w:rsidRPr="00B34C16">
        <w:rPr>
          <w:color w:val="212121"/>
          <w:sz w:val="28"/>
          <w:szCs w:val="28"/>
          <w:lang w:val="en"/>
        </w:rPr>
        <w:t xml:space="preserve">of </w:t>
      </w:r>
      <w:r w:rsidR="005C2BEC" w:rsidRPr="00B34C16">
        <w:rPr>
          <w:rFonts w:eastAsia="Calibri"/>
          <w:spacing w:val="-8"/>
          <w:sz w:val="28"/>
          <w:szCs w:val="28"/>
          <w:lang w:val="en-US" w:eastAsia="en-US"/>
        </w:rPr>
        <w:t>future marketers’ professional competence</w:t>
      </w:r>
      <w:r w:rsidR="005C2BEC" w:rsidRPr="00B34C16">
        <w:rPr>
          <w:rFonts w:eastAsia="Calibri"/>
          <w:spacing w:val="-8"/>
          <w:sz w:val="28"/>
          <w:szCs w:val="28"/>
          <w:lang w:val="en-US" w:eastAsia="en-US"/>
        </w:rPr>
        <w:t>)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/ І</w:t>
      </w:r>
      <w:r w:rsidR="005C2BEC" w:rsidRPr="00B34C16">
        <w:rPr>
          <w:rFonts w:eastAsiaTheme="minorHAnsi"/>
          <w:sz w:val="28"/>
          <w:szCs w:val="28"/>
          <w:lang w:val="uk-UA" w:eastAsia="en-US"/>
        </w:rPr>
        <w:t xml:space="preserve">. V. </w:t>
      </w:r>
      <w:proofErr w:type="spellStart"/>
      <w:r w:rsidR="005C2BEC" w:rsidRPr="00B34C16">
        <w:rPr>
          <w:rFonts w:eastAsiaTheme="minorHAnsi"/>
          <w:sz w:val="28"/>
          <w:szCs w:val="28"/>
          <w:lang w:val="uk-UA" w:eastAsia="en-US"/>
        </w:rPr>
        <w:t>Romashchenko</w:t>
      </w:r>
      <w:proofErr w:type="spellEnd"/>
      <w:r w:rsidR="005C2BEC" w:rsidRPr="00B34C16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="005C2BEC" w:rsidRPr="00B34C16">
        <w:rPr>
          <w:rFonts w:eastAsiaTheme="minorHAnsi"/>
          <w:sz w:val="28"/>
          <w:szCs w:val="28"/>
          <w:lang w:val="uk-UA" w:eastAsia="en-US"/>
        </w:rPr>
        <w:t>Molod'</w:t>
      </w:r>
      <w:proofErr w:type="spellEnd"/>
      <w:r w:rsidR="005C2BEC" w:rsidRPr="00B34C16">
        <w:rPr>
          <w:rFonts w:eastAsiaTheme="minorHAnsi"/>
          <w:sz w:val="28"/>
          <w:szCs w:val="28"/>
          <w:lang w:val="uk-UA" w:eastAsia="en-US"/>
        </w:rPr>
        <w:t xml:space="preserve"> і r</w:t>
      </w:r>
      <w:r w:rsidR="005C2BEC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nok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– 2009. – № 12. – S. 15–22. </w:t>
      </w:r>
    </w:p>
    <w:p w:rsidR="0030366B" w:rsidRPr="00B34C16" w:rsidRDefault="001A61CF" w:rsidP="00B34C16">
      <w:pPr>
        <w:pStyle w:val="af0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Socіologіchna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enc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klopedіya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 xml:space="preserve"> (Sociological encyclopedia)</w:t>
      </w:r>
      <w:r w:rsidR="0030366B" w:rsidRPr="00B34C16">
        <w:rPr>
          <w:rFonts w:eastAsiaTheme="minorHAnsi"/>
          <w:sz w:val="28"/>
          <w:szCs w:val="28"/>
          <w:lang w:val="uk-UA" w:eastAsia="en-US"/>
        </w:rPr>
        <w:t xml:space="preserve"> [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ukladach</w:t>
      </w:r>
      <w:proofErr w:type="spellEnd"/>
      <w:r w:rsidR="0030366B" w:rsidRPr="00B34C16">
        <w:rPr>
          <w:rFonts w:eastAsiaTheme="minorHAnsi"/>
          <w:sz w:val="28"/>
          <w:szCs w:val="28"/>
          <w:lang w:val="uk-UA" w:eastAsia="en-US"/>
        </w:rPr>
        <w:t xml:space="preserve"> V. G. 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Gorodyanenko</w:t>
      </w:r>
      <w:proofErr w:type="spellEnd"/>
      <w:r w:rsidR="0030366B" w:rsidRPr="00B34C16">
        <w:rPr>
          <w:rFonts w:eastAsiaTheme="minorHAnsi"/>
          <w:sz w:val="28"/>
          <w:szCs w:val="28"/>
          <w:lang w:val="uk-UA" w:eastAsia="en-US"/>
        </w:rPr>
        <w:t>]. – K. : «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Akademv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dav</w:t>
      </w:r>
      <w:proofErr w:type="spellEnd"/>
      <w:r w:rsidR="0030366B" w:rsidRPr="00B34C16">
        <w:rPr>
          <w:rFonts w:eastAsiaTheme="minorHAnsi"/>
          <w:sz w:val="28"/>
          <w:szCs w:val="28"/>
          <w:lang w:val="uk-UA" w:eastAsia="en-US"/>
        </w:rPr>
        <w:t>», 2008. – 456 s.</w:t>
      </w:r>
    </w:p>
    <w:p w:rsidR="00B34C16" w:rsidRPr="00B34C16" w:rsidRDefault="001A61CF" w:rsidP="00B34C16">
      <w:pPr>
        <w:pStyle w:val="af0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Unіversal'n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j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slovn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>k-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enc</w:t>
      </w:r>
      <w:proofErr w:type="spellEnd"/>
      <w:r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klopedіya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 xml:space="preserve"> (Universal encyclopedic dictionary)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/ [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za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zag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red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. M. V.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Popov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cha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>]. – 4-te v</w:t>
      </w:r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>d., v</w:t>
      </w:r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pravl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.,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dop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>. – K. : V</w:t>
      </w:r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="0030366B" w:rsidRPr="00B34C16">
        <w:rPr>
          <w:rFonts w:eastAsiaTheme="minorHAnsi"/>
          <w:sz w:val="28"/>
          <w:szCs w:val="28"/>
          <w:lang w:val="uk-UA" w:eastAsia="en-US"/>
        </w:rPr>
        <w:t>d-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vo</w:t>
      </w:r>
      <w:proofErr w:type="spellEnd"/>
      <w:r w:rsidR="0030366B" w:rsidRPr="00B34C16">
        <w:rPr>
          <w:rFonts w:eastAsiaTheme="minorHAnsi"/>
          <w:sz w:val="28"/>
          <w:szCs w:val="28"/>
          <w:lang w:val="uk-UA" w:eastAsia="en-US"/>
        </w:rPr>
        <w:t xml:space="preserve"> «TEKA», 2006. – 1551 </w:t>
      </w:r>
      <w:proofErr w:type="spellStart"/>
      <w:r w:rsidR="0030366B" w:rsidRPr="00B34C16">
        <w:rPr>
          <w:rFonts w:eastAsiaTheme="minorHAnsi"/>
          <w:sz w:val="28"/>
          <w:szCs w:val="28"/>
          <w:lang w:val="uk-UA" w:eastAsia="en-US"/>
        </w:rPr>
        <w:t>s.</w:t>
      </w:r>
      <w:proofErr w:type="spellEnd"/>
    </w:p>
    <w:p w:rsidR="00B34C16" w:rsidRPr="00B34C16" w:rsidRDefault="0030366B" w:rsidP="00B34C16">
      <w:pPr>
        <w:pStyle w:val="af0"/>
        <w:numPr>
          <w:ilvl w:val="0"/>
          <w:numId w:val="4"/>
        </w:numPr>
        <w:spacing w:line="360" w:lineRule="auto"/>
        <w:ind w:left="993" w:hanging="426"/>
        <w:jc w:val="both"/>
        <w:rPr>
          <w:rFonts w:eastAsiaTheme="minorHAnsi"/>
          <w:sz w:val="28"/>
          <w:szCs w:val="28"/>
          <w:lang w:val="uk-UA" w:eastAsia="en-US"/>
        </w:rPr>
      </w:pPr>
      <w:r w:rsidRPr="00B34C16">
        <w:rPr>
          <w:rFonts w:eastAsiaTheme="minorHAnsi"/>
          <w:sz w:val="28"/>
          <w:szCs w:val="28"/>
          <w:lang w:val="uk-UA" w:eastAsia="en-US"/>
        </w:rPr>
        <w:t>C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h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uhraj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N.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Market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ngovі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kompetencі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і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problem</w:t>
      </w:r>
      <w:proofErr w:type="spellEnd"/>
      <w:r w:rsidR="002476AE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pіdgotovk</w:t>
      </w:r>
      <w:proofErr w:type="spellEnd"/>
      <w:r w:rsidR="002476AE" w:rsidRPr="00B34C16">
        <w:rPr>
          <w:rFonts w:eastAsiaTheme="minorHAnsi"/>
          <w:sz w:val="28"/>
          <w:szCs w:val="28"/>
          <w:lang w:val="en-US" w:eastAsia="en-US"/>
        </w:rPr>
        <w:t>y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fahіvcіv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z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market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ngu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(</w:t>
      </w:r>
      <w:r w:rsidR="00B34C16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Marketing competence and the problems of training </w:t>
      </w:r>
      <w:r w:rsidR="00B34C16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professional </w:t>
      </w:r>
      <w:r w:rsidR="00B34C16" w:rsidRPr="00B34C16">
        <w:rPr>
          <w:color w:val="212121"/>
          <w:sz w:val="28"/>
          <w:szCs w:val="28"/>
          <w:shd w:val="clear" w:color="auto" w:fill="FFFFFF"/>
          <w:lang w:val="en-US"/>
        </w:rPr>
        <w:t xml:space="preserve"> market</w:t>
      </w:r>
      <w:r w:rsidR="00B34C16" w:rsidRPr="00B34C16">
        <w:rPr>
          <w:color w:val="212121"/>
          <w:sz w:val="28"/>
          <w:szCs w:val="28"/>
          <w:shd w:val="clear" w:color="auto" w:fill="FFFFFF"/>
          <w:lang w:val="en-US"/>
        </w:rPr>
        <w:t>ers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>)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/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Natalіya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C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h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uhraj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Market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ng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v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Ukra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i</w:t>
      </w:r>
      <w:r w:rsidRPr="00B34C16">
        <w:rPr>
          <w:rFonts w:eastAsiaTheme="minorHAnsi"/>
          <w:sz w:val="28"/>
          <w:szCs w:val="28"/>
          <w:lang w:val="uk-UA" w:eastAsia="en-US"/>
        </w:rPr>
        <w:t>nі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. – 2009. – № 2. – S. 53–58.</w:t>
      </w:r>
    </w:p>
    <w:p w:rsidR="00C25BE0" w:rsidRPr="00B34C16" w:rsidRDefault="0030366B" w:rsidP="00B34C16">
      <w:pPr>
        <w:pStyle w:val="af0"/>
        <w:numPr>
          <w:ilvl w:val="0"/>
          <w:numId w:val="4"/>
        </w:numPr>
        <w:spacing w:line="360" w:lineRule="auto"/>
        <w:ind w:left="993" w:hanging="426"/>
        <w:jc w:val="both"/>
        <w:rPr>
          <w:rFonts w:eastAsiaTheme="minorHAnsi"/>
          <w:sz w:val="28"/>
          <w:szCs w:val="28"/>
          <w:lang w:val="uk-UA" w:eastAsia="en-US"/>
        </w:rPr>
      </w:pPr>
      <w:r w:rsidRPr="00B34C16">
        <w:rPr>
          <w:rFonts w:eastAsiaTheme="minorHAnsi"/>
          <w:sz w:val="28"/>
          <w:szCs w:val="28"/>
          <w:lang w:val="uk-UA" w:eastAsia="en-US"/>
        </w:rPr>
        <w:t>S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h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evchuk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O.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Osnovnі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pіdhod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do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pіdgotovk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majbutnіh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fahіvcіv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fіnansovo-ekonomіchnogo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napryamu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v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Ukra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i</w:t>
      </w:r>
      <w:r w:rsidRPr="00B34C16">
        <w:rPr>
          <w:rFonts w:eastAsiaTheme="minorHAnsi"/>
          <w:sz w:val="28"/>
          <w:szCs w:val="28"/>
          <w:lang w:val="uk-UA" w:eastAsia="en-US"/>
        </w:rPr>
        <w:t>nі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(</w:t>
      </w:r>
      <w:r w:rsidR="00B34C16" w:rsidRPr="00B34C16">
        <w:rPr>
          <w:rFonts w:eastAsiaTheme="minorHAnsi"/>
          <w:sz w:val="28"/>
          <w:szCs w:val="28"/>
          <w:lang w:val="en-US" w:eastAsia="en-US"/>
        </w:rPr>
        <w:t>The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="00B34C16" w:rsidRPr="00B34C16">
        <w:rPr>
          <w:rFonts w:eastAsiaTheme="minorHAnsi"/>
          <w:sz w:val="28"/>
          <w:szCs w:val="28"/>
          <w:lang w:val="en-US" w:eastAsia="en-US"/>
        </w:rPr>
        <w:t>main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approaches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to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training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future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financial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and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economic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professionals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in</w:t>
      </w:r>
      <w:r w:rsidR="00B34C16" w:rsidRPr="00B34C16">
        <w:rPr>
          <w:color w:val="212121"/>
          <w:sz w:val="28"/>
          <w:szCs w:val="28"/>
          <w:lang w:val="uk-UA"/>
        </w:rPr>
        <w:t xml:space="preserve"> </w:t>
      </w:r>
      <w:r w:rsidR="00B34C16" w:rsidRPr="00B34C16">
        <w:rPr>
          <w:color w:val="212121"/>
          <w:sz w:val="28"/>
          <w:szCs w:val="28"/>
          <w:lang w:val="en"/>
        </w:rPr>
        <w:t>Ukraine</w:t>
      </w:r>
      <w:r w:rsidR="00B34C16" w:rsidRPr="00B34C16">
        <w:rPr>
          <w:color w:val="212121"/>
          <w:sz w:val="28"/>
          <w:szCs w:val="28"/>
          <w:lang w:val="uk-UA"/>
        </w:rPr>
        <w:t>)</w:t>
      </w:r>
      <w:r w:rsidRPr="00B34C16">
        <w:rPr>
          <w:rFonts w:eastAsiaTheme="minorHAnsi"/>
          <w:sz w:val="28"/>
          <w:szCs w:val="28"/>
          <w:lang w:val="uk-UA" w:eastAsia="en-US"/>
        </w:rPr>
        <w:t>/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Oleg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S</w:t>
      </w:r>
      <w:r w:rsidR="002476AE" w:rsidRPr="00B34C16">
        <w:rPr>
          <w:rFonts w:eastAsiaTheme="minorHAnsi"/>
          <w:sz w:val="28"/>
          <w:szCs w:val="28"/>
          <w:lang w:val="en-US" w:eastAsia="en-US"/>
        </w:rPr>
        <w:t>h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evchuk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Naukov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j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vіsn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r w:rsidRPr="00B34C16">
        <w:rPr>
          <w:rFonts w:eastAsiaTheme="minorHAnsi"/>
          <w:sz w:val="28"/>
          <w:szCs w:val="28"/>
          <w:lang w:val="uk-UA" w:eastAsia="en-US"/>
        </w:rPr>
        <w:t xml:space="preserve">k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Melіtopol's'kogo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der</w:t>
      </w:r>
      <w:r w:rsidR="00B34C16" w:rsidRPr="00B34C16">
        <w:rPr>
          <w:rFonts w:eastAsiaTheme="minorHAnsi"/>
          <w:sz w:val="28"/>
          <w:szCs w:val="28"/>
          <w:lang w:val="uk-UA" w:eastAsia="en-US"/>
        </w:rPr>
        <w:t>zhavnogo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pedagogіchnogo</w:t>
      </w:r>
      <w:proofErr w:type="spellEnd"/>
      <w:r w:rsidR="00B34C16" w:rsidRPr="00B34C1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34C16" w:rsidRPr="00B34C16">
        <w:rPr>
          <w:rFonts w:eastAsiaTheme="minorHAnsi"/>
          <w:sz w:val="28"/>
          <w:szCs w:val="28"/>
          <w:lang w:val="uk-UA" w:eastAsia="en-US"/>
        </w:rPr>
        <w:t>unіvers</w:t>
      </w:r>
      <w:proofErr w:type="spellEnd"/>
      <w:r w:rsidR="00B34C16" w:rsidRPr="00B34C16">
        <w:rPr>
          <w:rFonts w:eastAsiaTheme="minorHAnsi"/>
          <w:sz w:val="28"/>
          <w:szCs w:val="28"/>
          <w:lang w:val="en-US" w:eastAsia="en-US"/>
        </w:rPr>
        <w:t>y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tetu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Ser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 xml:space="preserve">. : </w:t>
      </w:r>
      <w:proofErr w:type="spellStart"/>
      <w:r w:rsidRPr="00B34C16">
        <w:rPr>
          <w:rFonts w:eastAsiaTheme="minorHAnsi"/>
          <w:sz w:val="28"/>
          <w:szCs w:val="28"/>
          <w:lang w:val="uk-UA" w:eastAsia="en-US"/>
        </w:rPr>
        <w:t>Pedagogіka</w:t>
      </w:r>
      <w:proofErr w:type="spellEnd"/>
      <w:r w:rsidRPr="00B34C16">
        <w:rPr>
          <w:rFonts w:eastAsiaTheme="minorHAnsi"/>
          <w:sz w:val="28"/>
          <w:szCs w:val="28"/>
          <w:lang w:val="uk-UA" w:eastAsia="en-US"/>
        </w:rPr>
        <w:t>. – 2013. – № 2 (11). – S. 200–207.</w:t>
      </w:r>
    </w:p>
    <w:sectPr w:rsidR="00C25BE0" w:rsidRPr="00B34C16" w:rsidSect="00887BCD">
      <w:footerReference w:type="default" r:id="rId9"/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20" w:rsidRDefault="00921320" w:rsidP="00153E27">
      <w:r>
        <w:separator/>
      </w:r>
    </w:p>
  </w:endnote>
  <w:endnote w:type="continuationSeparator" w:id="0">
    <w:p w:rsidR="00921320" w:rsidRDefault="00921320" w:rsidP="001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41" w:rsidRDefault="002E6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20" w:rsidRDefault="00921320" w:rsidP="00153E27">
      <w:r>
        <w:separator/>
      </w:r>
    </w:p>
  </w:footnote>
  <w:footnote w:type="continuationSeparator" w:id="0">
    <w:p w:rsidR="00921320" w:rsidRDefault="00921320" w:rsidP="0015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E3C"/>
    <w:multiLevelType w:val="hybridMultilevel"/>
    <w:tmpl w:val="6786F3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C5F7C"/>
    <w:multiLevelType w:val="hybridMultilevel"/>
    <w:tmpl w:val="FA0C4DF8"/>
    <w:lvl w:ilvl="0" w:tplc="42ECE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B102D8"/>
    <w:multiLevelType w:val="hybridMultilevel"/>
    <w:tmpl w:val="731A46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21231"/>
    <w:multiLevelType w:val="multilevel"/>
    <w:tmpl w:val="2DEE7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D7536"/>
    <w:multiLevelType w:val="hybridMultilevel"/>
    <w:tmpl w:val="1F5C920A"/>
    <w:lvl w:ilvl="0" w:tplc="3C08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725622B1"/>
    <w:multiLevelType w:val="multilevel"/>
    <w:tmpl w:val="B30440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780"/>
      </w:pPr>
    </w:lvl>
    <w:lvl w:ilvl="3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F4"/>
    <w:rsid w:val="0003096E"/>
    <w:rsid w:val="00090AE9"/>
    <w:rsid w:val="00120328"/>
    <w:rsid w:val="00153E27"/>
    <w:rsid w:val="001A61CF"/>
    <w:rsid w:val="001C1A00"/>
    <w:rsid w:val="0022393D"/>
    <w:rsid w:val="002476AE"/>
    <w:rsid w:val="002A1C38"/>
    <w:rsid w:val="002C02AC"/>
    <w:rsid w:val="002E6D41"/>
    <w:rsid w:val="0030366B"/>
    <w:rsid w:val="0031666C"/>
    <w:rsid w:val="00403085"/>
    <w:rsid w:val="00546D2D"/>
    <w:rsid w:val="0056440F"/>
    <w:rsid w:val="005C2BEC"/>
    <w:rsid w:val="0068663A"/>
    <w:rsid w:val="0071585E"/>
    <w:rsid w:val="007275F4"/>
    <w:rsid w:val="00784973"/>
    <w:rsid w:val="00792A60"/>
    <w:rsid w:val="007B576E"/>
    <w:rsid w:val="007D4766"/>
    <w:rsid w:val="00887BCD"/>
    <w:rsid w:val="008C3401"/>
    <w:rsid w:val="008C556F"/>
    <w:rsid w:val="00921320"/>
    <w:rsid w:val="009A1A28"/>
    <w:rsid w:val="009C52A3"/>
    <w:rsid w:val="00A24490"/>
    <w:rsid w:val="00B34C16"/>
    <w:rsid w:val="00B4681D"/>
    <w:rsid w:val="00C25BE0"/>
    <w:rsid w:val="00D15675"/>
    <w:rsid w:val="00DC6D2D"/>
    <w:rsid w:val="00DF09B0"/>
    <w:rsid w:val="00E35FC6"/>
    <w:rsid w:val="00EF1ABD"/>
    <w:rsid w:val="00F06B1E"/>
    <w:rsid w:val="00F35D8D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2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5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E2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53E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1ABD"/>
  </w:style>
  <w:style w:type="paragraph" w:styleId="a7">
    <w:name w:val="Normal (Web)"/>
    <w:basedOn w:val="a"/>
    <w:uiPriority w:val="99"/>
    <w:unhideWhenUsed/>
    <w:rsid w:val="00EF1ABD"/>
    <w:pPr>
      <w:spacing w:before="100" w:beforeAutospacing="1" w:after="100" w:afterAutospacing="1"/>
    </w:pPr>
  </w:style>
  <w:style w:type="paragraph" w:customStyle="1" w:styleId="a8">
    <w:name w:val="статья РГГУсборник"/>
    <w:basedOn w:val="a9"/>
    <w:rsid w:val="00EF1ABD"/>
    <w:pPr>
      <w:spacing w:after="0" w:line="360" w:lineRule="auto"/>
      <w:ind w:firstLine="709"/>
      <w:jc w:val="both"/>
    </w:pPr>
    <w:rPr>
      <w:szCs w:val="28"/>
    </w:rPr>
  </w:style>
  <w:style w:type="paragraph" w:customStyle="1" w:styleId="10">
    <w:name w:val="Основной текст1"/>
    <w:basedOn w:val="a"/>
    <w:next w:val="a9"/>
    <w:link w:val="aa"/>
    <w:uiPriority w:val="99"/>
    <w:semiHidden/>
    <w:unhideWhenUsed/>
    <w:rsid w:val="00EF1A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10"/>
    <w:uiPriority w:val="99"/>
    <w:semiHidden/>
    <w:rsid w:val="00EF1ABD"/>
  </w:style>
  <w:style w:type="character" w:customStyle="1" w:styleId="apple-converted-space">
    <w:name w:val="apple-converted-space"/>
    <w:basedOn w:val="a0"/>
    <w:rsid w:val="00EF1ABD"/>
  </w:style>
  <w:style w:type="character" w:styleId="ab">
    <w:name w:val="Placeholder Text"/>
    <w:basedOn w:val="a0"/>
    <w:uiPriority w:val="99"/>
    <w:semiHidden/>
    <w:rsid w:val="00EF1ABD"/>
    <w:rPr>
      <w:color w:val="808080"/>
    </w:r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EF1A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EF1AB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e"/>
    <w:uiPriority w:val="99"/>
    <w:semiHidden/>
    <w:unhideWhenUsed/>
    <w:rsid w:val="00EF1ABD"/>
    <w:pPr>
      <w:spacing w:after="120"/>
    </w:pPr>
  </w:style>
  <w:style w:type="character" w:customStyle="1" w:styleId="ae">
    <w:name w:val="Основний текст Знак"/>
    <w:basedOn w:val="a0"/>
    <w:link w:val="a9"/>
    <w:uiPriority w:val="99"/>
    <w:semiHidden/>
    <w:rsid w:val="00EF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f"/>
    <w:uiPriority w:val="99"/>
    <w:semiHidden/>
    <w:unhideWhenUsed/>
    <w:rsid w:val="00EF1AB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c"/>
    <w:uiPriority w:val="99"/>
    <w:semiHidden/>
    <w:rsid w:val="00EF1AB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C34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8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87BC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2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5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E2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53E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1ABD"/>
  </w:style>
  <w:style w:type="paragraph" w:styleId="a7">
    <w:name w:val="Normal (Web)"/>
    <w:basedOn w:val="a"/>
    <w:uiPriority w:val="99"/>
    <w:unhideWhenUsed/>
    <w:rsid w:val="00EF1ABD"/>
    <w:pPr>
      <w:spacing w:before="100" w:beforeAutospacing="1" w:after="100" w:afterAutospacing="1"/>
    </w:pPr>
  </w:style>
  <w:style w:type="paragraph" w:customStyle="1" w:styleId="a8">
    <w:name w:val="статья РГГУсборник"/>
    <w:basedOn w:val="a9"/>
    <w:rsid w:val="00EF1ABD"/>
    <w:pPr>
      <w:spacing w:after="0" w:line="360" w:lineRule="auto"/>
      <w:ind w:firstLine="709"/>
      <w:jc w:val="both"/>
    </w:pPr>
    <w:rPr>
      <w:szCs w:val="28"/>
    </w:rPr>
  </w:style>
  <w:style w:type="paragraph" w:customStyle="1" w:styleId="10">
    <w:name w:val="Основной текст1"/>
    <w:basedOn w:val="a"/>
    <w:next w:val="a9"/>
    <w:link w:val="aa"/>
    <w:uiPriority w:val="99"/>
    <w:semiHidden/>
    <w:unhideWhenUsed/>
    <w:rsid w:val="00EF1A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10"/>
    <w:uiPriority w:val="99"/>
    <w:semiHidden/>
    <w:rsid w:val="00EF1ABD"/>
  </w:style>
  <w:style w:type="character" w:customStyle="1" w:styleId="apple-converted-space">
    <w:name w:val="apple-converted-space"/>
    <w:basedOn w:val="a0"/>
    <w:rsid w:val="00EF1ABD"/>
  </w:style>
  <w:style w:type="character" w:styleId="ab">
    <w:name w:val="Placeholder Text"/>
    <w:basedOn w:val="a0"/>
    <w:uiPriority w:val="99"/>
    <w:semiHidden/>
    <w:rsid w:val="00EF1ABD"/>
    <w:rPr>
      <w:color w:val="808080"/>
    </w:r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EF1A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EF1AB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e"/>
    <w:uiPriority w:val="99"/>
    <w:semiHidden/>
    <w:unhideWhenUsed/>
    <w:rsid w:val="00EF1ABD"/>
    <w:pPr>
      <w:spacing w:after="120"/>
    </w:pPr>
  </w:style>
  <w:style w:type="character" w:customStyle="1" w:styleId="ae">
    <w:name w:val="Основний текст Знак"/>
    <w:basedOn w:val="a0"/>
    <w:link w:val="a9"/>
    <w:uiPriority w:val="99"/>
    <w:semiHidden/>
    <w:rsid w:val="00EF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f"/>
    <w:uiPriority w:val="99"/>
    <w:semiHidden/>
    <w:unhideWhenUsed/>
    <w:rsid w:val="00EF1AB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c"/>
    <w:uiPriority w:val="99"/>
    <w:semiHidden/>
    <w:rsid w:val="00EF1AB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C34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8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87BC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38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16071</Words>
  <Characters>9162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ТДМУ</dc:creator>
  <cp:lastModifiedBy>Svetik</cp:lastModifiedBy>
  <cp:revision>7</cp:revision>
  <dcterms:created xsi:type="dcterms:W3CDTF">2016-09-01T09:03:00Z</dcterms:created>
  <dcterms:modified xsi:type="dcterms:W3CDTF">2016-09-02T12:48:00Z</dcterms:modified>
</cp:coreProperties>
</file>